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F9002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司马迁在《报任安书》中说：“盖文王拘而演《周易》；仲尼厄而作《春秋》；屈原放逐，乃赋《离骚》；左丘失明，厥有《国语》……”下列与之相关的说法正确的是（）</w:t>
      </w:r>
    </w:p>
    <w:p w14:paraId="731CCB6E">
      <w:pPr>
        <w:rPr>
          <w:rFonts w:hint="eastAsia"/>
        </w:rPr>
      </w:pPr>
      <w:r>
        <w:rPr>
          <w:rFonts w:hint="eastAsia"/>
        </w:rPr>
        <w:t>A.《国语》是一部编年体史书</w:t>
      </w:r>
    </w:p>
    <w:p w14:paraId="1B3C855E">
      <w:pPr>
        <w:rPr>
          <w:rFonts w:hint="eastAsia"/>
        </w:rPr>
      </w:pPr>
      <w:r>
        <w:rPr>
          <w:rFonts w:hint="eastAsia"/>
        </w:rPr>
        <w:t>B.“文王”完成了讨伐纣王的大业</w:t>
      </w:r>
    </w:p>
    <w:p w14:paraId="080D92F6">
      <w:pPr>
        <w:rPr>
          <w:rFonts w:hint="eastAsia"/>
        </w:rPr>
      </w:pPr>
      <w:r>
        <w:rPr>
          <w:rFonts w:hint="eastAsia"/>
        </w:rPr>
        <w:t>C.成语“一字千金”与《离骚》有关</w:t>
      </w:r>
    </w:p>
    <w:p w14:paraId="6C0EB786">
      <w:pPr>
        <w:rPr>
          <w:rFonts w:hint="eastAsia"/>
        </w:rPr>
      </w:pPr>
      <w:r>
        <w:rPr>
          <w:rFonts w:hint="eastAsia"/>
        </w:rPr>
        <w:t>D.“因民之所利而利之”是“仲尼”的思想主张</w:t>
      </w:r>
    </w:p>
    <w:p w14:paraId="4B3C177D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孔子，名丘，字仲尼。“因民之所利而利之”出自《论语·尧日》，是孔子的思想主张，D项正确。故本题选D。</w:t>
      </w:r>
    </w:p>
    <w:p w14:paraId="5FFE3D70">
      <w:pPr>
        <w:rPr>
          <w:rFonts w:hint="eastAsia"/>
          <w:lang w:val="en-US" w:eastAsia="zh-CN"/>
        </w:rPr>
      </w:pPr>
      <w:r>
        <w:rPr>
          <w:rFonts w:hint="eastAsia"/>
        </w:rPr>
        <w:t>【干扰项】A项：《国语》为国别体史书，该项“编年体”表述错误。B项：完成伐纣大业的是周武王姬发，即“武王伐纣”，该项“文王”表述错误。C项：“一字千金”最早出自《史记·吕不韦列传》，该项表述错误。</w:t>
      </w:r>
    </w:p>
    <w:p w14:paraId="46DDF82B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是随手偶得还是苦心孤诣，Vlog（视频博客）的定位似乎出现了截然相反的两种倾向。出现这一现象的重要原因，是不同平台的属性决定了Vlog的不同风格。如果植根深社交、窄传播，Vlog大可随心所欲地向亲朋好友吐露衷肠，不必关注制作是否精良；如果追求浅社交、广传播，Vlog就需要考虑粉丝的需求、量身定制。</w:t>
      </w:r>
    </w:p>
    <w:p w14:paraId="5EBA1A50">
      <w:pPr>
        <w:rPr>
          <w:rFonts w:hint="eastAsia"/>
        </w:rPr>
      </w:pPr>
      <w:r>
        <w:rPr>
          <w:rFonts w:hint="eastAsia"/>
        </w:rPr>
        <w:t>根据这段文字，第一句中的“随手偶得”指的是（）</w:t>
      </w:r>
    </w:p>
    <w:p w14:paraId="0D640FC3">
      <w:pPr>
        <w:rPr>
          <w:rFonts w:hint="eastAsia"/>
        </w:rPr>
      </w:pPr>
      <w:r>
        <w:rPr>
          <w:rFonts w:hint="eastAsia"/>
        </w:rPr>
        <w:t>A.通过视频记录个人日常生活</w:t>
      </w:r>
    </w:p>
    <w:p w14:paraId="1B08934E">
      <w:pPr>
        <w:rPr>
          <w:rFonts w:hint="eastAsia"/>
        </w:rPr>
      </w:pPr>
      <w:r>
        <w:rPr>
          <w:rFonts w:hint="eastAsia"/>
        </w:rPr>
        <w:t>B.精心制作视频仅供好友观看</w:t>
      </w:r>
    </w:p>
    <w:p w14:paraId="3585C024">
      <w:pPr>
        <w:rPr>
          <w:rFonts w:hint="eastAsia"/>
        </w:rPr>
      </w:pPr>
      <w:r>
        <w:rPr>
          <w:rFonts w:hint="eastAsia"/>
        </w:rPr>
        <w:t>C.拍摄趣味搞笑视频吸引粉丝</w:t>
      </w:r>
    </w:p>
    <w:p w14:paraId="480A7B32">
      <w:pPr>
        <w:rPr>
          <w:rFonts w:hint="eastAsia"/>
        </w:rPr>
      </w:pPr>
      <w:r>
        <w:rPr>
          <w:rFonts w:hint="eastAsia"/>
        </w:rPr>
        <w:t>D.上传视频不拘泥于平台属性</w:t>
      </w:r>
    </w:p>
    <w:p w14:paraId="70245EBF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文段开篇指出Vlog定位存在“随手偶得”和“苦心孤诣”两种倾向，接下来解释出现这一现象的原因，即“不同平台的属性决定了Vlog的不同风格”。尾句对两种风格进行具体阐释。故文段第一句中的“随手偶得”对应“植根深社交、窄传播，Vlog大可随心所欲地向亲朋好友吐露衷肠，不必关注制作是否精良”，对应A项。</w:t>
      </w:r>
    </w:p>
    <w:p w14:paraId="5E2A6631">
      <w:pPr>
        <w:rPr>
          <w:rFonts w:hint="eastAsia"/>
          <w:lang w:val="en-US" w:eastAsia="zh-CN"/>
        </w:rPr>
      </w:pPr>
      <w:r>
        <w:rPr>
          <w:rFonts w:hint="eastAsia"/>
        </w:rPr>
        <w:t>【干扰项】B项，“精心制作”与“苦心孤诣”对应，排除。C项，“吸引粉丝”对应“追求浅社交、广传播，Vlog就需要考虑粉丝的需求、量身定制”，对应“苦心孤诣”，排除。D项，“不拘泥于平台属性”非“随手偶得”指代的内容，排除。</w:t>
      </w:r>
    </w:p>
    <w:p w14:paraId="3669FC08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群体决策冒险是指群体比个体更富于冒险精神，相对于个人决策而言，群体倾向于选择获利大但成功率小的行为。当人们集合在一起时，比他们单独活动更富于冒险性。</w:t>
      </w:r>
    </w:p>
    <w:p w14:paraId="4809DD3F">
      <w:pPr>
        <w:jc w:val="left"/>
        <w:rPr>
          <w:rFonts w:hint="eastAsia"/>
        </w:rPr>
      </w:pPr>
      <w:r>
        <w:rPr>
          <w:rFonts w:hint="eastAsia"/>
        </w:rPr>
        <w:t>根据上述定义，下列属于群体决策冒险的是（）</w:t>
      </w:r>
    </w:p>
    <w:p w14:paraId="30505EF4">
      <w:pPr>
        <w:jc w:val="left"/>
        <w:rPr>
          <w:rFonts w:hint="eastAsia"/>
        </w:rPr>
      </w:pPr>
      <w:r>
        <w:rPr>
          <w:rFonts w:hint="eastAsia"/>
        </w:rPr>
        <w:t>A.在选择容易考但名气小，还是难考但名气大的学校的问题上，小赵犹豫不决。家庭会议讨论后，大家选择了后者</w:t>
      </w:r>
    </w:p>
    <w:p w14:paraId="76DD5890">
      <w:pPr>
        <w:jc w:val="left"/>
        <w:rPr>
          <w:rFonts w:hint="eastAsia"/>
        </w:rPr>
      </w:pPr>
      <w:r>
        <w:rPr>
          <w:rFonts w:hint="eastAsia"/>
        </w:rPr>
        <w:t>B.老王遭遇车祸，重伤昏迷。医生集体会诊，商讨出手术救治方案，并进行了全力抢救</w:t>
      </w:r>
    </w:p>
    <w:p w14:paraId="0654BCAE">
      <w:pPr>
        <w:jc w:val="left"/>
        <w:rPr>
          <w:rFonts w:hint="eastAsia"/>
        </w:rPr>
      </w:pPr>
      <w:r>
        <w:rPr>
          <w:rFonts w:hint="eastAsia"/>
        </w:rPr>
        <w:t>C.某国国会经投票表决后，正式出台了失业救济法案，该法案遭到在野党的强烈反对</w:t>
      </w:r>
    </w:p>
    <w:p w14:paraId="0C57EEBA">
      <w:pPr>
        <w:jc w:val="left"/>
        <w:rPr>
          <w:rFonts w:hint="eastAsia"/>
        </w:rPr>
      </w:pPr>
      <w:r>
        <w:rPr>
          <w:rFonts w:hint="eastAsia"/>
        </w:rPr>
        <w:t>D.在一份创业时是否应当具有冒险精神的调查问卷上，80%以上的被调查者选择了“是”</w:t>
      </w:r>
    </w:p>
    <w:p w14:paraId="41A86D3A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群体决策冒险的定义要点为：①群体比个体更具冒险精神；②倾向于选择获利大但成功率小的行为。A项相比个人选择时的犹豫不决，群体选择了获利大但成功率小的学校，符合定义。</w:t>
      </w:r>
    </w:p>
    <w:p w14:paraId="552D189A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【干扰项】B、C、D三项均不涉及哪个决策更冒险，也没有涉及获利大小或成功率大小，均不符合定义。</w:t>
      </w:r>
    </w:p>
    <w:p w14:paraId="3352B51C">
      <w:pPr>
        <w:rPr>
          <w:rFonts w:hint="default" w:ascii="Times New Roman" w:hAnsi="Times New Roman" w:cs="Times New Roman" w:eastAsiaTheme="minorEastAsia"/>
        </w:rPr>
      </w:pPr>
      <w:r>
        <w:rPr>
          <w:rFonts w:hint="eastAsia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</w:rPr>
        <w:t>浮雕银杯是我国古代常见的一种盛酒容器，有大银杯和小银杯之分。已知5个大银杯加1个小银杯，可以盛酒3斛（斛，是古代的一种容量单位），5个小银杯加1个大银杯，可以盛酒2斛，则1斛酒至多可以倒满小银杯的数量为（）</w:t>
      </w:r>
    </w:p>
    <w:p w14:paraId="1F5DC14F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A.2个</w:t>
      </w:r>
    </w:p>
    <w:p w14:paraId="3BFF317D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B.3个</w:t>
      </w:r>
    </w:p>
    <w:p w14:paraId="1962251C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C.4个</w:t>
      </w:r>
    </w:p>
    <w:p w14:paraId="2B9DB4B3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D.5个</w:t>
      </w:r>
    </w:p>
    <w:p w14:paraId="3DEE45B9">
      <w:pPr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</w:rPr>
        <w:t>.B</w:t>
      </w:r>
      <w:r>
        <w:rPr>
          <w:rFonts w:hint="eastAsia" w:ascii="Times New Roman" w:hAnsi="Times New Roman" w:cs="Times New Roman" w:eastAsiaTheme="minorEastAsia"/>
          <w:lang w:eastAsia="zh-CN"/>
        </w:rPr>
        <w:t>【山香讲师解析】</w:t>
      </w:r>
      <w:r>
        <w:rPr>
          <w:rFonts w:hint="default" w:ascii="Times New Roman" w:hAnsi="Times New Roman" w:cs="Times New Roman" w:eastAsiaTheme="minorEastAsia"/>
        </w:rPr>
        <w:t>设一个大银杯盛酒x斛，一个小银杯盛酒y斛。根据题意可列如下方程组：5x+y=3，x+5y=2。联立解得：y=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7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24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</w:rPr>
        <w:t>。故1斛酒可以倒满小银杯1÷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7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24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</w:rP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24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7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</w:rPr>
        <w:t>≈3.4个，即1斛酒至多可以倒满3个小银杯，本题选B。</w:t>
      </w:r>
    </w:p>
    <w:p w14:paraId="3543F30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  <w:lang w:val="en-US" w:eastAsia="zh-CN"/>
        </w:rPr>
        <w:t>以下是某初中班主任张老师工作日志的摘录。</w:t>
      </w:r>
    </w:p>
    <w:p w14:paraId="28543DE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学生是我国网民群体的重要组成部分，网络对青少年的影响已经渗入生活习惯、思维方式、价值观念等各个方面。《中小学德育工作指南》在“文化育人”的实施途径和要求里提到了“积极建设校园绿色网络……提升网络素养，打造清朗的校园网络文化”。为此，学校组织了一次以网络安全为主题的讲座，以提高学生的网络道德素养，帮助学生养成文明上网的习惯。讲座内容包含文明上网、个人信息保护、垃圾信息及有害信息的甄别与防范等，讲座中还介绍了不少案例，如10岁小学生偷刷家长银行卡充值网游、16岁少年打赏网络主播40万元、初中少女被同学网络欺凌导致抑郁等。</w:t>
      </w:r>
    </w:p>
    <w:p w14:paraId="63408C4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讲座结束后，同学们议论纷纷。小博说：“讲座很好，案例也生动，但我们平常上网仅仅是刷刷视频、查查资料或者和同学聊聊天，好像不会遇到讲座里说的事情。”小菲说：“讲座里说的都是极个别事件，我们才不会那么傻。”小罗说：“咱们班的同学都很善良，不可能有那么恶劣的事件。”听了同学们的话，我只感到孩子们对网络复杂性的认识不是很充分，班上之前也出现过同学在网上被造谣的事件，我觉得有必要召开一次班会。</w:t>
      </w:r>
    </w:p>
    <w:p w14:paraId="02CBF94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令我没想到的是，第二天我们班的小敏悄悄找到我说：“老师，网络太可怕了，今天早上我把手机交给了我妈妈，从今以后我再也不要上网了。”</w:t>
      </w:r>
    </w:p>
    <w:p w14:paraId="2E7158E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问题：</w:t>
      </w:r>
      <w:r>
        <w:rPr>
          <w:rFonts w:hint="eastAsia" w:ascii="宋体" w:hAnsi="宋体" w:eastAsia="宋体" w:cs="宋体"/>
        </w:rPr>
        <w:t>假如你是张老师，对于工作日志中小敏的话，你将如何回应？</w:t>
      </w:r>
    </w:p>
    <w:p w14:paraId="2DB3B6F7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要求：内容全面、准确，针对性强，条理清晰，字数不超过350字。</w:t>
      </w:r>
    </w:p>
    <w:p w14:paraId="3344169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答题思路核心问题：如何回应小敏关于网络的看法，引导她正确看待网络。</w:t>
      </w:r>
    </w:p>
    <w:p w14:paraId="34E2237D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解决方向：从表扬小敏的安全意识、引导小敏辩证看待网络、传授科学上网技巧等方面入手。</w:t>
      </w:r>
    </w:p>
    <w:p w14:paraId="790482E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参考答案</w:t>
      </w:r>
    </w:p>
    <w:p w14:paraId="402662C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（1）表扬小敏认真听讲的行为，肯定其认识到了网络的危害，具有网络安全防护意识。</w:t>
      </w:r>
    </w:p>
    <w:p w14:paraId="434FE4C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耐心沟通，引导小敏辩证看待网络。向她解释网络作为现代生活的一部分，既存在风险，也有积极作用，网络能帮助我们了解世界、学习知识，便于沟通交流等。讲座的目的是增强防范意识，而非让她远离网络。万事万物都有利有弊，不能看到危险就远离。正确的做法是多学习了解，正确使用网络，而非弃而不用。</w:t>
      </w:r>
    </w:p>
    <w:p w14:paraId="4021CFC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传授小敏科学上网技巧。①告诉小敏可通过视频、书籍等途径学习网络安全知识，安装绿色上网软件，开启网络保护等形式，增强自我保护意识与能力。②建议小敏制订合理的上网计划，合理安排上网时间。③鼓励小敏在家长的监督和指导下使用网络进行学习、交流等有益活动。</w:t>
      </w:r>
    </w:p>
    <w:p w14:paraId="6C2DB1E6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（307字）</w:t>
      </w:r>
    </w:p>
    <w:p w14:paraId="6B0CD67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</w:t>
      </w:r>
    </w:p>
    <w:p w14:paraId="2EF6993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回应内容全面、准确，涵盖表扬、引导、传授技巧等方面（50%）；</w:t>
      </w:r>
    </w:p>
    <w:p w14:paraId="3717BA8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回应具有针对性，能针对小敏的具体情况进行引导（30%）；</w:t>
      </w:r>
    </w:p>
    <w:p w14:paraId="5A4D8CE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回应内容条理清晰，分点阐述（20%）。</w:t>
      </w:r>
    </w:p>
    <w:p w14:paraId="1821B2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2026-03-10T02:27:43Z</dcterms:created>
  <dc:creator>123</dc:creator>
  <cp:lastModifiedBy>WPS_1677572160</cp:lastModifiedBy>
  <dcterms:modified xsi:type="dcterms:W3CDTF">2026-03-10T02:27:47Z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FFCBAEAC135646CF8131B6622679DBAF_12</vt:lpwstr>
  </property>
</Properties>
</file>