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9B143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根据所给资料，回答</w:t>
      </w:r>
      <w:r>
        <w:rPr>
          <w:rFonts w:hint="eastAsia"/>
          <w:lang w:val="en-US" w:eastAsia="zh-CN"/>
        </w:rPr>
        <w:t>问</w:t>
      </w:r>
      <w:r>
        <w:rPr>
          <w:rFonts w:hint="eastAsia"/>
        </w:rPr>
        <w:t>题。</w:t>
      </w:r>
    </w:p>
    <w:p w14:paraId="65414DF2">
      <w:pPr>
        <w:rPr>
          <w:rFonts w:hint="eastAsia"/>
        </w:rPr>
      </w:pPr>
      <w:r>
        <w:rPr>
          <w:rFonts w:hint="eastAsia"/>
        </w:rPr>
        <w:t>小然同学是六（3）班的“淘气包”：藏同桌文具、故意伸脚绊倒同学、往前桌椅子上洒墨水……班里同学、家长多次找班主任张老师反映情况。一次，小然的同桌小明找到张老师说：“小然太讨厌了，没有人想跟他同桌，我也不要和他坐在一起了。”</w:t>
      </w:r>
    </w:p>
    <w:p w14:paraId="13417D71">
      <w:pPr>
        <w:rPr>
          <w:rFonts w:hint="eastAsia"/>
        </w:rPr>
      </w:pPr>
      <w:r>
        <w:rPr>
          <w:rFonts w:hint="eastAsia"/>
        </w:rPr>
        <w:t>张老师在和小然妈妈多次交流后，得知他从小就渴望被关注，但其他孩子都不愿意跟他玩，有的孩子远远地看到他就会跑开。于是，他便想通过各种方式来吸引小伙伴的注意，可结果往往适得其反……</w:t>
      </w:r>
    </w:p>
    <w:p w14:paraId="5DDEA351">
      <w:pPr>
        <w:rPr>
          <w:rFonts w:hint="eastAsia"/>
        </w:rPr>
      </w:pPr>
      <w:r>
        <w:rPr>
          <w:rFonts w:hint="eastAsia"/>
        </w:rPr>
        <w:t>张老师通过细心观察及多次家校沟通，发现小然思维活跃，动手能力很强，希望拥有真诚的友谊，但是自控力比较弱，也不懂得如何与同学交往。因此，张老师鼓励小然积极参加课前三分钟演讲活动，并建议他结合家庭小实验成果，给大家分享经验。小然的演讲非常精彩，赢得了热烈掌声。随后，张老师推荐他担任实践小组的组长，负责带领小组同学开展本学期的实践活动。接到任务后，小然经常组织小组同学开展讨论、共同协作，还会拿着活动方案找张老师商量。在活动策划、实施及交流汇报等环节，他都获得了认可和支持。</w:t>
      </w:r>
    </w:p>
    <w:p w14:paraId="5E865C0D">
      <w:pPr>
        <w:rPr>
          <w:rFonts w:hint="eastAsia"/>
        </w:rPr>
      </w:pPr>
      <w:r>
        <w:rPr>
          <w:rFonts w:hint="eastAsia"/>
        </w:rPr>
        <w:t>后来，很多同学抢着要和他分在同一小组。虽然他依旧有些顽皮，但在班里开始有了自己的朋友圈。</w:t>
      </w:r>
    </w:p>
    <w:p w14:paraId="7D29B0A0">
      <w:pPr>
        <w:rPr>
          <w:rFonts w:hint="eastAsia"/>
        </w:rPr>
      </w:pPr>
      <w:r>
        <w:rPr>
          <w:rFonts w:hint="eastAsia"/>
        </w:rPr>
        <w:t>关于小然发生变化的原因，以下分析正确的是（）</w:t>
      </w:r>
    </w:p>
    <w:p w14:paraId="5459BD3F">
      <w:pPr>
        <w:rPr>
          <w:rFonts w:hint="eastAsia"/>
        </w:rPr>
      </w:pPr>
      <w:r>
        <w:rPr>
          <w:rFonts w:hint="eastAsia"/>
        </w:rPr>
        <w:t>①小然被同伴认可接纳的需求得到满足</w:t>
      </w:r>
    </w:p>
    <w:p w14:paraId="00146FA7">
      <w:pPr>
        <w:rPr>
          <w:rFonts w:hint="eastAsia"/>
        </w:rPr>
      </w:pPr>
      <w:r>
        <w:rPr>
          <w:rFonts w:hint="eastAsia"/>
        </w:rPr>
        <w:t>②小然的领导者角色得到了认可和支持</w:t>
      </w:r>
    </w:p>
    <w:p w14:paraId="0A4D0B3A">
      <w:pPr>
        <w:rPr>
          <w:rFonts w:hint="eastAsia"/>
        </w:rPr>
      </w:pPr>
      <w:r>
        <w:rPr>
          <w:rFonts w:hint="eastAsia"/>
        </w:rPr>
        <w:t>③家校间的及时、充分沟通感动了小然</w:t>
      </w:r>
    </w:p>
    <w:p w14:paraId="5419D80F">
      <w:pPr>
        <w:rPr>
          <w:rFonts w:hint="eastAsia"/>
        </w:rPr>
      </w:pPr>
      <w:r>
        <w:rPr>
          <w:rFonts w:hint="eastAsia"/>
        </w:rPr>
        <w:t>④老师的信任、包容和支持鼓励了小然</w:t>
      </w:r>
    </w:p>
    <w:p w14:paraId="75D4094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仅②③</w:t>
      </w:r>
    </w:p>
    <w:p w14:paraId="50F805AB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仅①②④</w:t>
      </w:r>
    </w:p>
    <w:p w14:paraId="6D670D5B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仅①③④</w:t>
      </w:r>
    </w:p>
    <w:p w14:paraId="5364F63A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D.①②③④</w:t>
      </w:r>
    </w:p>
    <w:p w14:paraId="4C17E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小然通过演讲和担任组长展现了能力并获得同学认可，建立了自己的朋友圈，其渴望被同伴认可接纳的需求得到满足，①②正确。家校沟通是张老师了解小然行为动机的途径，材料未提及小然因家校沟通而被感动。小然的改变源于自身能力的展现与老师引导，而非直接受家校沟通的影响，③错误。张老师通过信任（委以组长职责）、包容（接受其顽皮）和支持（指导小组活动方案），帮助小然建立自信，推动其行为改善，④正确。故本题选B。</w:t>
      </w:r>
    </w:p>
    <w:p w14:paraId="05A3B343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相当长的一段时间里，我国基础教育领域都很强调学生对“知识”和“技能”的掌握。由此带来的导向就是注重对学生基础知识和基本技能的巩固和训练。这种知识本位的观念植根于绝大部分教师的头脑中，贯穿于教师课堂教学的整个过程中，并投射于学生的作业设计与实施中。由于知识本位观念根深蒂固，教师们过于注重学科基础知识，乃至把夯实基础窄化为夯实基础知识，对学生掌握知识的过程、方法和效能考虑不到位。由此导致作业设计的内容多是巩固知识和反复训练所谓的“技能”。</w:t>
      </w:r>
    </w:p>
    <w:p w14:paraId="302DE015">
      <w:pPr>
        <w:rPr>
          <w:rFonts w:hint="eastAsia"/>
        </w:rPr>
      </w:pPr>
      <w:r>
        <w:rPr>
          <w:rFonts w:hint="eastAsia"/>
        </w:rPr>
        <w:t>这段文字意在说明（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）</w:t>
      </w:r>
    </w:p>
    <w:p w14:paraId="4813D2CF">
      <w:pPr>
        <w:rPr>
          <w:rFonts w:hint="eastAsia"/>
        </w:rPr>
      </w:pPr>
      <w:r>
        <w:rPr>
          <w:rFonts w:hint="eastAsia"/>
        </w:rPr>
        <w:t>A.教师知识本位观念窄化了作业的功能和目的</w:t>
      </w:r>
    </w:p>
    <w:p w14:paraId="44AFF0E1">
      <w:pPr>
        <w:rPr>
          <w:rFonts w:hint="eastAsia"/>
        </w:rPr>
      </w:pPr>
      <w:r>
        <w:rPr>
          <w:rFonts w:hint="eastAsia"/>
        </w:rPr>
        <w:t>B.我国基础教育领域的作业管理有待进一步加强</w:t>
      </w:r>
    </w:p>
    <w:p w14:paraId="57BA5409">
      <w:pPr>
        <w:rPr>
          <w:rFonts w:hint="eastAsia"/>
        </w:rPr>
      </w:pPr>
      <w:r>
        <w:rPr>
          <w:rFonts w:hint="eastAsia"/>
        </w:rPr>
        <w:t>C.现有作业设计与实施对学生主体地位不够重视</w:t>
      </w:r>
    </w:p>
    <w:p w14:paraId="772CC259">
      <w:pPr>
        <w:rPr>
          <w:rFonts w:hint="eastAsia"/>
        </w:rPr>
      </w:pPr>
      <w:r>
        <w:rPr>
          <w:rFonts w:hint="eastAsia"/>
        </w:rPr>
        <w:t>D.如何激发教师原创设计作业的动力尚待解决</w:t>
      </w:r>
    </w:p>
    <w:p w14:paraId="4F06365C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文段开篇提到我国基础教育领域对学生掌握“知识”和“技能”的重视，随后指出这种知识本位观念投射在学生作业上。最后尾句通过“由此导致”引出知识本位观念使作业设计的内容多是巩固知识和反复训练“技能”的结论。故文段属于“分—总”结构，尾句为重点，论述对象是知识本位观念，对应A项。</w:t>
      </w:r>
    </w:p>
    <w:p w14:paraId="5DB83655">
      <w:pPr>
        <w:rPr>
          <w:rFonts w:hint="eastAsia"/>
          <w:lang w:val="en-US" w:eastAsia="zh-CN"/>
        </w:rPr>
      </w:pPr>
      <w:r>
        <w:rPr>
          <w:rFonts w:hint="eastAsia"/>
        </w:rPr>
        <w:t>【干扰项】B项：“作业管理有待进一步加强”强调的是对策，无针对性，排除。C项：“对学生主体地位不够重视”属于无中生有，排除。D项：“激发教师原创设计作业”属于无中生有，排除。</w:t>
      </w:r>
    </w:p>
    <w:p w14:paraId="79246312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把下面的六个图形分为两类，使每一类图形都有各自的共同特征或规律，分类正确的一项是（）</w:t>
      </w:r>
    </w:p>
    <w:p w14:paraId="51D7F738">
      <w:pPr>
        <w:jc w:val="left"/>
        <w:rPr>
          <w:rFonts w:hint="eastAsia"/>
        </w:rPr>
      </w:pPr>
      <w:r>
        <w:drawing>
          <wp:inline distT="0" distB="0" distL="114300" distR="114300">
            <wp:extent cx="5273675" cy="1128395"/>
            <wp:effectExtent l="0" t="0" r="3175" b="14605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75B26">
      <w:pPr>
        <w:numPr>
          <w:ilvl w:val="0"/>
          <w:numId w:val="0"/>
        </w:numPr>
        <w:tabs>
          <w:tab w:val="left" w:pos="2100"/>
          <w:tab w:val="left" w:pos="4200"/>
          <w:tab w:val="left" w:pos="6300"/>
          <w:tab w:val="left" w:pos="8400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A.①②④，③⑤⑥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4BBE5C6F">
      <w:pPr>
        <w:numPr>
          <w:ilvl w:val="0"/>
          <w:numId w:val="0"/>
        </w:numPr>
        <w:tabs>
          <w:tab w:val="left" w:pos="2100"/>
          <w:tab w:val="left" w:pos="4200"/>
          <w:tab w:val="left" w:pos="6300"/>
          <w:tab w:val="left" w:pos="8400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B.①③⑤，②④⑥</w:t>
      </w:r>
    </w:p>
    <w:p w14:paraId="11DCAE9E">
      <w:pPr>
        <w:tabs>
          <w:tab w:val="left" w:pos="2100"/>
          <w:tab w:val="left" w:pos="4200"/>
          <w:tab w:val="left" w:pos="6300"/>
          <w:tab w:val="left" w:pos="8400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C.①③⑥，②④⑤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6645996A">
      <w:pPr>
        <w:tabs>
          <w:tab w:val="left" w:pos="2100"/>
          <w:tab w:val="left" w:pos="4200"/>
          <w:tab w:val="left" w:pos="6300"/>
          <w:tab w:val="left" w:pos="8400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D.①②⑥，③④⑤</w:t>
      </w:r>
    </w:p>
    <w:p w14:paraId="293B9958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3.C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元素组成不同，优先考虑属性规律。观察题干6个图形，发现它们都是轴对称图形。画出它们的对称轴，发现①③⑥仅有一条对称轴，②④⑤有两条相互垂直的对称轴。故本题选C。</w:t>
      </w:r>
    </w:p>
    <w:p w14:paraId="5ED3692F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一瓶硫酸使用了5天，使用时后一天总比前一天少使用1毫升，今天做实验用掉了5毫升后，现在剩下的量与已经用掉的量相同，则这瓶硫酸原来有（）</w:t>
      </w:r>
    </w:p>
    <w:p w14:paraId="1CCD1681">
      <w:pPr>
        <w:rPr>
          <w:rFonts w:hint="eastAsia"/>
        </w:rPr>
      </w:pPr>
      <w:r>
        <w:rPr>
          <w:rFonts w:hint="eastAsia"/>
        </w:rPr>
        <w:t>A.70毫升B.65毫升C.60毫升D.55毫升</w:t>
      </w:r>
    </w:p>
    <w:p w14:paraId="436B4F21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方法一：5天的硫酸用量为等差数列，第5天用掉了5毫升，故第1天使用的硫酸量=5+1+1+1+1=9毫升。根据等差数列求和公式S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（</m:t>
            </m:r>
            <m:sSub>
              <m:sSubPr>
                <m:ctrlPr>
                  <w:rPr>
                    <w:rFonts w:hint="eastAsia" w:ascii="Cambria Math" w:hAnsi="Cambria Math"/>
                    <w:i w:val="0"/>
                    <w:iCs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a</m:t>
                </m:r>
                <m:ctrlPr>
                  <w:rPr>
                    <w:rFonts w:hint="eastAsia" w:ascii="Cambria Math" w:hAnsi="Cambria Math"/>
                    <w:i w:val="0"/>
                    <w:iCs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en-US" w:eastAsia="zh-CN"/>
                  </w:rPr>
                  <m:t>1</m:t>
                </m:r>
                <m:ctrlPr>
                  <w:rPr>
                    <w:rFonts w:hint="eastAsia" w:ascii="Cambria Math" w:hAnsi="Cambria Math"/>
                    <w:i w:val="0"/>
                    <w:iCs/>
                    <w:lang w:val="en-US" w:eastAsia="zh-CN"/>
                  </w:rPr>
                </m:ctrlPr>
              </m:sub>
            </m:sSub>
            <m:r>
              <m:rPr/>
              <w:rPr>
                <w:rFonts w:hint="default" w:ascii="Cambria Math" w:hAnsi="Cambria Math"/>
                <w:lang w:val="en-US" w:eastAsia="zh-CN"/>
              </w:rPr>
              <m:t>+</m:t>
            </m:r>
            <m:sSub>
              <m:sSub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a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n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）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得，5天使用的硫酸总量=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5</m:t>
            </m:r>
            <m:r>
              <m:rPr/>
              <w:rPr>
                <w:rFonts w:hint="eastAsia" w:ascii="Cambria Math" w:hAnsi="Cambria Math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（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5+9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）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=35毫升。剩下的量与已经用掉的量相同，故这瓶硫酸原来有35+35=70毫升，本题选A。</w:t>
      </w:r>
    </w:p>
    <w:p w14:paraId="5E926474">
      <w:pPr>
        <w:rPr>
          <w:rFonts w:hint="eastAsia"/>
          <w:lang w:val="en-US" w:eastAsia="zh-CN"/>
        </w:rPr>
      </w:pPr>
      <w:r>
        <w:rPr>
          <w:rFonts w:hint="eastAsia"/>
        </w:rPr>
        <w:t>方法二：第3天使用的硫酸量为5+2=7毫升，由等差数列的中项公式可知，这5天使用的硫酸总量为7×5＝35毫升，这瓶硫酸原有35×2＝70毫升。</w:t>
      </w:r>
    </w:p>
    <w:p w14:paraId="11E7D854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小李老师从师范学校毕业后，考入了一所中学，当上了初中教师。新入职的小李不仅面临着由学生向正式教师角色的转换，也存在所学理论知识和具体教学实践的“磨合期”。作为新手教师，面对陌生的工作环境，她想尽快融入到这个集体大环境中，希望同事们能够接纳自己，希望领导能够赏识自己，更希望学生能够喜欢自己。这个阶段她更多地关注他人对自我的评价，会不自觉地把大量的时间放在与同事、学生的关系处理上。</w:t>
      </w:r>
    </w:p>
    <w:p w14:paraId="1F7B69A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人际关系稳定后，小李也得到了学生们的认可，她开始把主要精力转移到教学上，希望能够干好教书育人的工作。这一阶段她比较在乎学生的成绩或分数，因为学生成绩提高了，教师工作能力就能得到认可。小李老师不仅关心如何教好每一堂课的内容，也关心诸如班级的大小、时间的压力和备课材料是否充分等与教学效果有关的问题。小李老师经常观摩优秀教师的教学、虚心向老教师们请教，也认真记录自己的教学过程，总结教学中的优缺点。在教研室开展的教研活动中，小李老师与其他教师相互观摩教学，把看到的每一个教学情境与其他教师充分交流分析，利用各种机会就课堂上发生的问题，共同探讨并分享解决的办法。为了弄明白课堂上遇到的问题的实质，她还以自己的教学为课题，积极探索改进教学的方案。</w:t>
      </w:r>
    </w:p>
    <w:p w14:paraId="6A9D5DD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经过不断努力，具备了一定的教育教学经验后，小李老师对教育工作产生了强烈的使命感，通过不断反思和检讨已有的教育理念，提高了自己的专业化水平。这个阶段她开始认识到：教育更多地应该关注学生本人，而不仅仅是成绩，一个学生未来能走多远，知识、能力是一个方面，更重要的是他们的道德素质的高低。每一个学生都有自己的特点，要根据学生的个别差异因材施教，才能取得好的成绩。</w:t>
      </w:r>
    </w:p>
    <w:p w14:paraId="621D332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问题：</w:t>
      </w:r>
      <w:r>
        <w:rPr>
          <w:rFonts w:hint="eastAsia" w:ascii="宋体" w:hAnsi="宋体" w:eastAsia="宋体" w:cs="宋体"/>
        </w:rPr>
        <w:t>结合材料，分析小李老师是如何实现从新手到成熟教师的转变的。</w:t>
      </w:r>
    </w:p>
    <w:p w14:paraId="3FD6162E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要求：分析全面、准确，条理清晰，字数不超过250字。</w:t>
      </w:r>
    </w:p>
    <w:p w14:paraId="69FD2F4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答题思路核心问题：总结小李老师职业成长的关键路径。</w:t>
      </w:r>
    </w:p>
    <w:p w14:paraId="4702E0CB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解决方向：从角色适应、教学能力提升、教育理念更新三方面入手。</w:t>
      </w:r>
    </w:p>
    <w:p w14:paraId="48DAA3E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33B73C0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（1）积极适应角色转换。小李老师刚入职时，面临角色转换，通过调整心态，积极处理人际关系，努力融入集体，顺利度过了新手教师的“生存阶段”，为专注教学奠定基础。</w:t>
      </w:r>
    </w:p>
    <w:p w14:paraId="55B501B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（2）专注教学，提升能力。通过观摩优秀教师的教学，向老教师请教，总结教学优缺点，在教研活动中与他人交流探讨，积极探索改进教学方案，提升教学能力。</w:t>
      </w:r>
    </w:p>
    <w:p w14:paraId="3B29AAA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（3）反思总结，更新理念。随着经验积累，小李老师反思教育理念，认识到学生全面发展的重要性，重视学生道德素质和个性差异，注重因材施教，实现从关注成绩到关注学生本身的转变，走向成熟。</w:t>
      </w:r>
    </w:p>
    <w:p w14:paraId="3566D2EB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（239字）</w:t>
      </w:r>
    </w:p>
    <w:p w14:paraId="00F7BDF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评分标准从多个方面分析小李老师的职业成长路径，如角色转换、提升教学能力、更新理念等（50%）；</w:t>
      </w:r>
    </w:p>
    <w:p w14:paraId="677E6D2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结合材料具体阐述，分析全面（40%）；</w:t>
      </w:r>
    </w:p>
    <w:p w14:paraId="5A33A4B2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分条作答，条理清晰，逻辑连贯（10%）。</w:t>
      </w:r>
    </w:p>
    <w:p w14:paraId="3C8BB6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06BBF"/>
    <w:multiLevelType w:val="singleLevel"/>
    <w:tmpl w:val="1C206BBF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2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2026-03-03T02:17:56Z</dcterms:created>
  <dc:creator>123</dc:creator>
  <cp:lastModifiedBy>WPS_1677572160</cp:lastModifiedBy>
  <dcterms:modified xsi:type="dcterms:W3CDTF">2026-03-03T02:18:12Z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D413BD73E5EF4CA0A1EACABB1EDBA366_12</vt:lpwstr>
  </property>
</Properties>
</file>