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D6C4E">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2"/>
          <w:szCs w:val="32"/>
          <w:u w:val="none"/>
          <w:lang w:val="en-US" w:eastAsia="zh-CN"/>
        </w:rPr>
      </w:pPr>
      <w:r>
        <w:rPr>
          <w:rFonts w:hint="default" w:ascii="Times New Roman" w:hAnsi="Times New Roman" w:eastAsia="黑体" w:cs="Times New Roman"/>
          <w:b w:val="0"/>
          <w:bCs/>
          <w:color w:val="auto"/>
          <w:spacing w:val="16"/>
          <w:sz w:val="32"/>
          <w:szCs w:val="32"/>
          <w:u w:val="none"/>
          <w:lang w:val="en-US" w:eastAsia="zh-CN"/>
        </w:rPr>
        <w:t>附件2</w:t>
      </w:r>
    </w:p>
    <w:p w14:paraId="463B2D0E">
      <w:pPr>
        <w:keepNext w:val="0"/>
        <w:keepLines w:val="0"/>
        <w:pageBreakBefore w:val="0"/>
        <w:widowControl w:val="0"/>
        <w:kinsoku/>
        <w:wordWrap/>
        <w:overflowPunct/>
        <w:topLinePunct w:val="0"/>
        <w:autoSpaceDE/>
        <w:autoSpaceDN/>
        <w:bidi w:val="0"/>
        <w:adjustRightInd/>
        <w:snapToGrid/>
        <w:spacing w:line="640" w:lineRule="exact"/>
        <w:ind w:firstLine="872"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2026年度东明县事业单位公开招聘</w:t>
      </w:r>
    </w:p>
    <w:p w14:paraId="1AC9AD25">
      <w:pPr>
        <w:keepNext w:val="0"/>
        <w:keepLines w:val="0"/>
        <w:pageBreakBefore w:val="0"/>
        <w:widowControl w:val="0"/>
        <w:kinsoku/>
        <w:wordWrap/>
        <w:overflowPunct/>
        <w:topLinePunct w:val="0"/>
        <w:autoSpaceDE/>
        <w:autoSpaceDN/>
        <w:bidi w:val="0"/>
        <w:adjustRightInd/>
        <w:snapToGrid/>
        <w:spacing w:line="640" w:lineRule="exact"/>
        <w:ind w:firstLine="872"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初级综合类人员应聘须知</w:t>
      </w:r>
    </w:p>
    <w:p w14:paraId="7DAA33C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p>
    <w:p w14:paraId="6FE4858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1.对招聘岗位资格条件有疑问如何咨询？</w:t>
      </w:r>
    </w:p>
    <w:p w14:paraId="115151C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对招聘岗位资格条件有疑问的，请与招聘单位联系。招聘单位咨询电话详见《2026年度东明县事业单位公开招聘初级综合类人员岗位汇总表》（附件1）。</w:t>
      </w:r>
    </w:p>
    <w:p w14:paraId="31A50E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2.资格审查工作由谁负责？</w:t>
      </w:r>
    </w:p>
    <w:p w14:paraId="672A5D2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资格审查工作由招聘单位或其主管部门负责。</w:t>
      </w:r>
    </w:p>
    <w:p w14:paraId="0367546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3.国内非普通高等学历教育的其他教育形式的毕业生是否可以应聘？</w:t>
      </w:r>
    </w:p>
    <w:p w14:paraId="1FB4871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国内非普通高等学历教育的其他教育形式（自学考试、成人教育、网络教育、夜大、电大等）毕业生取得毕业证（学位证）后，符合岗位要求资格条件的，均可应聘。</w:t>
      </w:r>
    </w:p>
    <w:p w14:paraId="7EE1B66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4.如何理解“在读的非应届毕业生”不得应聘？</w:t>
      </w:r>
    </w:p>
    <w:p w14:paraId="7E6DABA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全脱产在校学习的国内普通高等学历教育学生和国（境）外留学人员，2026年7月31日以前无法完成学业并取得学历学位证书的，不得应聘。</w:t>
      </w:r>
    </w:p>
    <w:p w14:paraId="2570E9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b/>
          <w:bCs/>
          <w:lang w:val="en-US" w:eastAsia="zh-CN"/>
        </w:rPr>
        <w:t>其他形式在校学习人员，应如实填写在读学习经历，并保证聘用后可全职在岗工作。</w:t>
      </w:r>
      <w:r>
        <w:rPr>
          <w:rFonts w:hint="eastAsia"/>
          <w:lang w:val="en-US" w:eastAsia="zh-CN"/>
        </w:rPr>
        <w:t>招聘单位将根据岗位工作要求，对其他形式在校学习的应聘人员情况进行鉴别。如应聘人员虚报、瞒报、漏报在读学习经历或具体学习形式，影响招聘单位资格审查的，将取消应聘资格或取消聘用。</w:t>
      </w:r>
    </w:p>
    <w:p w14:paraId="29579D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楷体_GB2312" w:hAnsi="楷体_GB2312" w:eastAsia="楷体_GB2312" w:cs="楷体_GB2312"/>
          <w:lang w:val="en-US" w:eastAsia="zh-CN"/>
        </w:rPr>
        <w:t>5.2026年毕业的定向生、委培生是否可以应聘？</w:t>
      </w:r>
    </w:p>
    <w:p w14:paraId="4C9E1D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2026年毕业的定向生、委培生原则上不得应聘。如定向或委培单位同意其应聘，应当由定向或委培单位出具同意应聘证明，并经所在院校同意后方可应聘。</w:t>
      </w:r>
    </w:p>
    <w:p w14:paraId="6D8F6E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6.留学回国人员可以应聘哪些岗位，需提供哪些材料？</w:t>
      </w:r>
    </w:p>
    <w:p w14:paraId="528DA8C5">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留学回国人员可以根据自身情况应聘符合条件的岗位。</w:t>
      </w:r>
    </w:p>
    <w:p w14:paraId="5BF819E7">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3AD1E4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7.岗位要求具有的相关证书取得时间有什么要求？</w:t>
      </w:r>
    </w:p>
    <w:p w14:paraId="60DFA0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w:t>
      </w:r>
    </w:p>
    <w:p w14:paraId="58FF7E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其他人员的学历、学位证书应在2026年1月26日以前取得。</w:t>
      </w:r>
    </w:p>
    <w:p w14:paraId="7E0A75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8.岗位汇总表中所要求的专业如何理解？</w:t>
      </w:r>
    </w:p>
    <w:p w14:paraId="0F3194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ECD48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635DC72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7FC91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b/>
          <w:bCs/>
          <w:lang w:val="en-US" w:eastAsia="zh-CN"/>
        </w:rPr>
        <w:t>应聘人员在报名时应如实填写毕业证书或学历证书上的专业名称。</w:t>
      </w:r>
      <w:r>
        <w:rPr>
          <w:rFonts w:hint="eastAsia"/>
          <w:lang w:val="en-US" w:eastAsia="zh-CN"/>
        </w:rPr>
        <w:t>其中，招聘岗位对研究方向有要求，但学历证书的专业名称不能体现研究方向的，则应当补充填写研究方向，并在面试前资格审查时提供相应证明。</w:t>
      </w:r>
    </w:p>
    <w:p w14:paraId="1450191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b/>
          <w:bCs/>
          <w:lang w:val="en-US" w:eastAsia="zh-CN"/>
        </w:rPr>
        <w:t>特别提醒：</w:t>
      </w:r>
      <w:r>
        <w:rPr>
          <w:rFonts w:hint="eastAsia"/>
          <w:lang w:val="en-US" w:eastAsia="zh-CN"/>
        </w:rPr>
        <w:t>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查。</w:t>
      </w:r>
    </w:p>
    <w:p w14:paraId="47A920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9.本次招聘中的有效身份证件指的是什么？</w:t>
      </w:r>
    </w:p>
    <w:p w14:paraId="68BE8B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749B7FB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10.网上填写报名信息时应注意什么？</w:t>
      </w:r>
    </w:p>
    <w:p w14:paraId="1D3D97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5C62B0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2026年9月30日以前取得证书的承诺，未如期取得，本人承担相应后果。</w:t>
      </w:r>
    </w:p>
    <w:p w14:paraId="64074E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b/>
          <w:bCs/>
          <w:lang w:val="en-US" w:eastAsia="zh-CN"/>
        </w:rPr>
      </w:pPr>
      <w:r>
        <w:rPr>
          <w:rFonts w:hint="eastAsia"/>
          <w:b/>
          <w:bCs/>
          <w:lang w:val="en-US" w:eastAsia="zh-CN"/>
        </w:rPr>
        <w:t>家庭成员及其主要社会关系（主要填写父、母、岳父、岳母、配偶、子女），须填写姓名、工作单位及职务。学习和工作（待业）经历须从高中阶段起填写至报名时止，不得间断。</w:t>
      </w:r>
    </w:p>
    <w:p w14:paraId="5625B10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DCDD4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11.应聘人员在网上提供的照片有什么要求？</w:t>
      </w:r>
    </w:p>
    <w:p w14:paraId="3CCBB98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b/>
          <w:bCs/>
          <w:lang w:val="en-US" w:eastAsia="zh-CN"/>
        </w:rPr>
        <w:t>电子照片必须是近期正面免冠证件照，并且与面试前资格审查时所提供的照片为同一底版。</w:t>
      </w:r>
      <w:r>
        <w:rPr>
          <w:rFonts w:hint="eastAsia"/>
          <w:lang w:val="en-US" w:eastAsia="zh-CN"/>
        </w:rPr>
        <w:t>通过</w:t>
      </w:r>
      <w:r>
        <w:rPr>
          <w:rFonts w:hint="eastAsia"/>
          <w:color w:val="000000" w:themeColor="text1"/>
          <w:lang w:val="en-US" w:eastAsia="zh-CN"/>
          <w14:textFill>
            <w14:solidFill>
              <w14:schemeClr w14:val="tx1"/>
            </w14:solidFill>
          </w14:textFill>
        </w:rPr>
        <w:t>菏泽</w:t>
      </w:r>
      <w:r>
        <w:rPr>
          <w:rFonts w:hint="eastAsia"/>
          <w:lang w:val="en-US" w:eastAsia="zh-CN"/>
        </w:rPr>
        <w:t>人事考试网报名的，在上传照片前，须先下载报名系统中的“照片处</w:t>
      </w:r>
      <w:bookmarkStart w:id="0" w:name="_GoBack"/>
      <w:bookmarkEnd w:id="0"/>
      <w:r>
        <w:rPr>
          <w:rFonts w:hint="eastAsia"/>
          <w:lang w:val="en-US" w:eastAsia="zh-CN"/>
        </w:rPr>
        <w:t>理工具”，按照工具使用说明对本人电子照片进行处理、保存，并将处理后的照片上传。</w:t>
      </w:r>
    </w:p>
    <w:p w14:paraId="12DA382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12.未通过资格初审的报名信息能否修改？</w:t>
      </w:r>
    </w:p>
    <w:p w14:paraId="78A8B3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2026年1月30日16:00前，单位尚未初审或者初审未通过的，应聘人员可以更改、补充报名信息，也可以改报其他岗位。其中，招聘单位要求补充信息的，应当及时完整地补充报名信息。2026年1月30日16:00后，单位尚未初审或初审未通过的，不能再改报其他岗位，不能再更改、补充报名信息。</w:t>
      </w:r>
    </w:p>
    <w:p w14:paraId="63A920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13.什么是岗位改报？</w:t>
      </w:r>
    </w:p>
    <w:p w14:paraId="0DF3AC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因应聘人数达不到规定比例而取消招聘岗位的应聘人员，菏泽市事业单位人事综合管理部门在规定时间内组织改报市内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56EF7A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14.进入面试的应聘人员需向招聘单位提交哪些证明材料？</w:t>
      </w:r>
    </w:p>
    <w:p w14:paraId="387276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进入面试的应聘人员，需按招聘岗位要求，向招聘单位提交本人相关证明材料及1寸近期同底版免冠照片2张。相关证明材料主要包括：</w:t>
      </w:r>
    </w:p>
    <w:p w14:paraId="6BEB64E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普通高校2026年应届毕业生，提交有效身份证件、学校核发的就业推荐表。符合教研厅〔2016〕2号和教研厅函〔2019〕1号规定自2016年12月1日后录取且2026年毕业的非全日制研究生，提交有效身份证件、学校核发的就业推荐表或其他证明材料。与国（境）内普通高校2026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其他人员，提交有效身份证件、国家承认的学历学位证书（须在2026年1月26日以前取得）。</w:t>
      </w:r>
    </w:p>
    <w:p w14:paraId="5FCEA7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在职人员应聘的，还需提交有用人权限部门或单位出具的同意应聘介绍信（按时出具同意应聘介绍信确有困难的，经招聘单位同意，可在考察或体检阶段提交），未如期提交，视为放弃。在职人员报名前应充分了解知晓有关法律法规或所在单位及有关主管部门关于是否允许报考、离职的相关规定。</w:t>
      </w:r>
    </w:p>
    <w:p w14:paraId="25BAF4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仿宋_GB2312" w:hAnsi="微软雅黑" w:cs="宋体"/>
          <w:sz w:val="32"/>
          <w:szCs w:val="32"/>
          <w:lang w:val="en-US" w:eastAsia="zh-CN"/>
        </w:rPr>
        <w:t>非在职人员应聘的需提交《</w:t>
      </w:r>
      <w:r>
        <w:rPr>
          <w:rFonts w:hint="eastAsia" w:ascii="仿宋_GB2312" w:hAnsi="微软雅黑" w:eastAsia="仿宋_GB2312" w:cs="宋体"/>
          <w:sz w:val="32"/>
          <w:szCs w:val="32"/>
          <w:lang w:val="en-US" w:eastAsia="zh-CN"/>
        </w:rPr>
        <w:t>非在职在编人员承诺书</w:t>
      </w:r>
      <w:r>
        <w:rPr>
          <w:rFonts w:hint="eastAsia" w:ascii="仿宋_GB2312" w:hAnsi="微软雅黑" w:cs="宋体"/>
          <w:sz w:val="32"/>
          <w:szCs w:val="32"/>
          <w:lang w:val="en-US" w:eastAsia="zh-CN"/>
        </w:rPr>
        <w:t>》。</w:t>
      </w:r>
    </w:p>
    <w:p w14:paraId="23206ED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岗位条件要求的其他证明材料。</w:t>
      </w:r>
    </w:p>
    <w:p w14:paraId="4CA47A2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15.减免考务费如何办理？</w:t>
      </w:r>
    </w:p>
    <w:p w14:paraId="1FBD41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拟享受减免考务费用的最低生活保障家庭人员、脱贫享受政策人口和防止返贫致贫监测对象，在报名系统完成报名信息填报并通过资格初审后，点击“网上缴费”中的“减免费用申请”，并于2026年1月31日16:00前按照系统提示上传减免材料。</w:t>
      </w:r>
    </w:p>
    <w:p w14:paraId="3F31CD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减免考务费所需材料包括：</w:t>
      </w:r>
    </w:p>
    <w:p w14:paraId="57DBD35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1）最低生活保障家庭人员持其家庭所在地的县（市、区）民政部门出具的享受最低生活保障的证明或低保证；脱贫享受政策人口和防止返贫致贫监测对象持其家庭所在地的县（市、区）乡村振兴部门出具的有关证明。</w:t>
      </w:r>
    </w:p>
    <w:p w14:paraId="44CC0A5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（2）本人有效身份证件。</w:t>
      </w:r>
    </w:p>
    <w:p w14:paraId="5E7156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应聘人员减免申请提交后，请于2026年2月1日12:00前登录报名系统查看个人应聘状态。减免申请通过后，个人应聘状态将显示为“完成”。应聘人员须在规定时间内登录报名系统提交减免申请，逾期不再受理。</w:t>
      </w:r>
    </w:p>
    <w:p w14:paraId="6F2997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16.违纪违规及存在不诚信情形的应聘人员如何处理？</w:t>
      </w:r>
    </w:p>
    <w:p w14:paraId="3662C1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应聘人员要严格遵守公开招聘的相关政策规定，遵从事业单位人事综合管理部门、人事考试机构和招聘单位或其主管部门（举办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B4E414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17.是否有指定的考试辅导书和培训班？</w:t>
      </w:r>
    </w:p>
    <w:p w14:paraId="5325A1F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lang w:val="en-US" w:eastAsia="zh-CN"/>
        </w:rPr>
        <w:t>东明县事业单位初级综合类岗位公开招聘考试不指定考试教材和辅导用书，不举办也不授权或委托任何机构举办考试辅导培训班。</w:t>
      </w:r>
    </w:p>
    <w:sectPr>
      <w:footerReference r:id="rId3" w:type="default"/>
      <w:footerReference r:id="rId4" w:type="even"/>
      <w:pgSz w:w="11906" w:h="16838"/>
      <w:pgMar w:top="2098" w:right="1814" w:bottom="1984" w:left="1814"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E1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4ABF2">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64ABF2">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5E1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FA0D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4FA0D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02B56"/>
    <w:rsid w:val="04C2712A"/>
    <w:rsid w:val="051200B1"/>
    <w:rsid w:val="0A8F3F52"/>
    <w:rsid w:val="0AB37C41"/>
    <w:rsid w:val="0B304FBC"/>
    <w:rsid w:val="12844840"/>
    <w:rsid w:val="18707171"/>
    <w:rsid w:val="1A475CB0"/>
    <w:rsid w:val="1AD17E40"/>
    <w:rsid w:val="1BDB2B53"/>
    <w:rsid w:val="1DE11D1C"/>
    <w:rsid w:val="205B6824"/>
    <w:rsid w:val="2C0954BB"/>
    <w:rsid w:val="2CA23219"/>
    <w:rsid w:val="31653193"/>
    <w:rsid w:val="31E85B72"/>
    <w:rsid w:val="327D275F"/>
    <w:rsid w:val="33177DEE"/>
    <w:rsid w:val="33F97BC3"/>
    <w:rsid w:val="35470E02"/>
    <w:rsid w:val="35FE7713"/>
    <w:rsid w:val="39CD5D7A"/>
    <w:rsid w:val="3A2E2BB8"/>
    <w:rsid w:val="3A40479E"/>
    <w:rsid w:val="3AD153F6"/>
    <w:rsid w:val="3F214472"/>
    <w:rsid w:val="413E130B"/>
    <w:rsid w:val="418F5E9D"/>
    <w:rsid w:val="41B8730F"/>
    <w:rsid w:val="43A86F10"/>
    <w:rsid w:val="453C3DB3"/>
    <w:rsid w:val="47ED3A8B"/>
    <w:rsid w:val="4A98691C"/>
    <w:rsid w:val="4B693428"/>
    <w:rsid w:val="4C115F9A"/>
    <w:rsid w:val="4F43574C"/>
    <w:rsid w:val="532A16EF"/>
    <w:rsid w:val="563C454B"/>
    <w:rsid w:val="56CD6F61"/>
    <w:rsid w:val="58DC16DE"/>
    <w:rsid w:val="5AE96F8D"/>
    <w:rsid w:val="5EEA61D6"/>
    <w:rsid w:val="60EF7CB3"/>
    <w:rsid w:val="61834DEC"/>
    <w:rsid w:val="61A44D62"/>
    <w:rsid w:val="61CF0031"/>
    <w:rsid w:val="634560D1"/>
    <w:rsid w:val="63E137D0"/>
    <w:rsid w:val="64373C6C"/>
    <w:rsid w:val="66100C18"/>
    <w:rsid w:val="6B0B7C00"/>
    <w:rsid w:val="6B6F63E1"/>
    <w:rsid w:val="6F745D74"/>
    <w:rsid w:val="706607C3"/>
    <w:rsid w:val="75E023B5"/>
    <w:rsid w:val="77B84C6C"/>
    <w:rsid w:val="7B31420E"/>
    <w:rsid w:val="7B825CBD"/>
    <w:rsid w:val="7CDC13FD"/>
    <w:rsid w:val="7CED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4027</Words>
  <Characters>4208</Characters>
  <Lines>0</Lines>
  <Paragraphs>0</Paragraphs>
  <TotalTime>12</TotalTime>
  <ScaleCrop>false</ScaleCrop>
  <LinksUpToDate>false</LinksUpToDate>
  <CharactersWithSpaces>4208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2025-12-08T11:15:00Z</dcterms:created>
  <dc:creator>Jerry</dc:creator>
  <cp:lastModifiedBy>卜算子²⁰²¹</cp:lastModifiedBy>
  <cp:lastPrinted>2026-01-19T01:04:00Z</cp:lastPrinted>
  <dcterms:modified xsi:type="dcterms:W3CDTF">2026-01-21T08:43:02Z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eyJoZGlkIjoiZTkwNzRkZjk0YWMyOThlOTQ0NDhkNmJhYzdkY2JhZTciLCJ1c2VySWQiOiI0NTc3ODM1NzQifQ==</vt:lpwstr>
  </property>
  <property fmtid="{D5CDD505-2E9C-101B-9397-08002B2CF9AE}" pid="4" name="ICV">
    <vt:lpwstr>931910D26C8F4805B52A3DBE8072B4D1_13</vt:lpwstr>
  </property>
</Properties>
</file>