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C4881">
      <w:pPr>
        <w:rPr>
          <w:rFonts w:hint="eastAsia"/>
          <w:lang w:val="en-US" w:eastAsia="zh-CN"/>
        </w:rPr>
      </w:pPr>
      <w:r>
        <w:rPr>
          <w:rFonts w:hint="eastAsia"/>
          <w:lang w:val="en-US" w:eastAsia="zh-CN"/>
        </w:rPr>
        <w:t>1.下列选项所描述的植物中不属于“岁寒三友”的是（）</w:t>
      </w:r>
    </w:p>
    <w:p w14:paraId="2E426EA0">
      <w:pPr>
        <w:rPr>
          <w:rFonts w:hint="eastAsia"/>
          <w:lang w:val="en-US" w:eastAsia="zh-CN"/>
        </w:rPr>
      </w:pPr>
      <w:r>
        <w:rPr>
          <w:rFonts w:hint="eastAsia"/>
          <w:lang w:val="en-US" w:eastAsia="zh-CN"/>
        </w:rPr>
        <w:t>A.凤尾森森</w:t>
      </w:r>
    </w:p>
    <w:p w14:paraId="7A2E09F8">
      <w:pPr>
        <w:rPr>
          <w:rFonts w:hint="eastAsia"/>
          <w:lang w:val="en-US" w:eastAsia="zh-CN"/>
        </w:rPr>
      </w:pPr>
      <w:r>
        <w:rPr>
          <w:rFonts w:hint="eastAsia"/>
          <w:lang w:val="en-US" w:eastAsia="zh-CN"/>
        </w:rPr>
        <w:t>B.亭亭净植</w:t>
      </w:r>
    </w:p>
    <w:p w14:paraId="5A07FAB1">
      <w:pPr>
        <w:rPr>
          <w:rFonts w:hint="eastAsia"/>
          <w:lang w:val="en-US" w:eastAsia="zh-CN"/>
        </w:rPr>
      </w:pPr>
      <w:r>
        <w:rPr>
          <w:rFonts w:hint="eastAsia"/>
          <w:lang w:val="en-US" w:eastAsia="zh-CN"/>
        </w:rPr>
        <w:t>C.万古长青</w:t>
      </w:r>
    </w:p>
    <w:p w14:paraId="67EC3E55">
      <w:pPr>
        <w:rPr>
          <w:rFonts w:hint="eastAsia"/>
          <w:lang w:val="en-US" w:eastAsia="zh-CN"/>
        </w:rPr>
      </w:pPr>
      <w:r>
        <w:rPr>
          <w:rFonts w:hint="eastAsia"/>
          <w:lang w:val="en-US" w:eastAsia="zh-CN"/>
        </w:rPr>
        <w:t>D.疏影横斜</w:t>
      </w:r>
    </w:p>
    <w:p w14:paraId="6CDCB5CA">
      <w:pPr>
        <w:rPr>
          <w:rFonts w:hint="eastAsia"/>
          <w:lang w:val="en-US" w:eastAsia="zh-CN"/>
        </w:rPr>
      </w:pPr>
      <w:r>
        <w:rPr>
          <w:rFonts w:hint="eastAsia"/>
          <w:lang w:val="en-US" w:eastAsia="zh-CN"/>
        </w:rPr>
        <w:t>1.B【山香讲师解析】“岁寒三友”是指松、竹、梅三种植物。宋代周敦颐《爱莲说》赞扬莲花“中通外直，不蔓不枝，香远益清，亭亭净植”。莲花不属于“岁寒三友”，B项符合题意，当选。</w:t>
      </w:r>
    </w:p>
    <w:p w14:paraId="15D86835">
      <w:pPr>
        <w:rPr>
          <w:rFonts w:hint="eastAsia"/>
          <w:lang w:val="en-US" w:eastAsia="zh-CN"/>
        </w:rPr>
      </w:pPr>
      <w:r>
        <w:rPr>
          <w:rFonts w:hint="eastAsia"/>
          <w:lang w:val="en-US" w:eastAsia="zh-CN"/>
        </w:rPr>
        <w:t>【干扰项】A项：宋代方士繇的《竹》一诗中有“凤尾森森半已舒”的描写，《红楼梦》中同样以“凤尾森森”描绘竹林的茂密景象，故“凤尾森森”泛指“岁寒三友”中的竹子，不符合题意。C项：松常用以象征万古长青，属于“岁寒三友”之一，不符合题意。D项：“疏影横斜水清浅，暗香浮动月黄昏”出自北宋林逋《山园小梅》，“疏影横斜”形容梅花疏疏落落的影子，横斜交叉。梅花属于“岁寒三友”之一，不符合题意。</w:t>
      </w:r>
    </w:p>
    <w:p w14:paraId="7D3C9458">
      <w:pPr>
        <w:rPr>
          <w:rFonts w:hint="eastAsia"/>
          <w:lang w:val="en-US" w:eastAsia="zh-CN"/>
        </w:rPr>
      </w:pPr>
      <w:r>
        <w:rPr>
          <w:rFonts w:hint="eastAsia"/>
          <w:lang w:val="en-US" w:eastAsia="zh-CN"/>
        </w:rPr>
        <w:t>2.众所周知，每种产品都有完善的标准体系。如企业标准、行业标准、国家标准、国际标准等。但受技术、政策等多方面原因影响，一些产品国内国外两套标准，在指标、成分等方面并不完全一致，制造商同一产品可以根据其目标市场的要求做不同的生产，即内销产品按照本国标准来生产，出口产品依据国外标准生产。在这种情况下，只要达到标准，国内国外“双标”其实无可厚非。</w:t>
      </w:r>
    </w:p>
    <w:p w14:paraId="10C9E248">
      <w:pPr>
        <w:rPr>
          <w:rFonts w:hint="eastAsia"/>
          <w:lang w:val="en-US" w:eastAsia="zh-CN"/>
        </w:rPr>
      </w:pPr>
      <w:r>
        <w:rPr>
          <w:rFonts w:hint="eastAsia"/>
          <w:lang w:val="en-US" w:eastAsia="zh-CN"/>
        </w:rPr>
        <w:t>文中的“这种情况”指的是（）</w:t>
      </w:r>
    </w:p>
    <w:p w14:paraId="031DB139">
      <w:pPr>
        <w:rPr>
          <w:rFonts w:hint="eastAsia"/>
          <w:lang w:val="en-US" w:eastAsia="zh-CN"/>
        </w:rPr>
      </w:pPr>
      <w:r>
        <w:rPr>
          <w:rFonts w:hint="eastAsia"/>
          <w:lang w:val="en-US" w:eastAsia="zh-CN"/>
        </w:rPr>
        <w:t>A.产品生产的标准体系也有不完善的时候</w:t>
      </w:r>
    </w:p>
    <w:p w14:paraId="04597B97">
      <w:pPr>
        <w:rPr>
          <w:rFonts w:hint="eastAsia"/>
          <w:lang w:val="en-US" w:eastAsia="zh-CN"/>
        </w:rPr>
      </w:pPr>
      <w:r>
        <w:rPr>
          <w:rFonts w:hint="eastAsia"/>
          <w:lang w:val="en-US" w:eastAsia="zh-CN"/>
        </w:rPr>
        <w:t>B.同一产品在指标、成分等方面不完全一致</w:t>
      </w:r>
    </w:p>
    <w:p w14:paraId="76C9C30E">
      <w:pPr>
        <w:rPr>
          <w:rFonts w:hint="eastAsia"/>
          <w:lang w:val="en-US" w:eastAsia="zh-CN"/>
        </w:rPr>
      </w:pPr>
      <w:r>
        <w:rPr>
          <w:rFonts w:hint="eastAsia"/>
          <w:lang w:val="en-US" w:eastAsia="zh-CN"/>
        </w:rPr>
        <w:t>C.出口产品往往在指标、成分上优于内销产品</w:t>
      </w:r>
    </w:p>
    <w:p w14:paraId="68FEA806">
      <w:pPr>
        <w:rPr>
          <w:rFonts w:hint="eastAsia"/>
          <w:lang w:val="en-US" w:eastAsia="zh-CN"/>
        </w:rPr>
      </w:pPr>
      <w:r>
        <w:rPr>
          <w:rFonts w:hint="eastAsia"/>
          <w:lang w:val="en-US" w:eastAsia="zh-CN"/>
        </w:rPr>
        <w:t>D.同一产品的内销和出口标准不统一</w:t>
      </w:r>
    </w:p>
    <w:p w14:paraId="5E370A97">
      <w:pPr>
        <w:rPr>
          <w:rFonts w:hint="eastAsia"/>
          <w:lang w:val="en-US" w:eastAsia="zh-CN"/>
        </w:rPr>
      </w:pPr>
      <w:r>
        <w:rPr>
          <w:rFonts w:hint="eastAsia"/>
          <w:lang w:val="en-US" w:eastAsia="zh-CN"/>
        </w:rPr>
        <w:t>2.D【山香讲师解析】指代词“这种情况”出现在文段结尾，要结合前文的内容进行理解。文段开篇指出，每种产品都有完善的标准体系，随后通过转折词“但”引出重点，即受技术、政策等多方面因素影响，一些产品出口和内销标准不一致，制造商同一产品可以根据其目标市场的要求做不同的生产。结尾进行总结，指出在这种情况下，只要达到目标市场的标准，国内外标准不一致也无可厚非。因此，尾句的“这种情况”应该指代前文的国内外标准不一致问题，对应D项。</w:t>
      </w:r>
    </w:p>
    <w:p w14:paraId="25D6CA9D">
      <w:pPr>
        <w:rPr>
          <w:rFonts w:hint="default"/>
          <w:lang w:val="en-US" w:eastAsia="zh-CN"/>
        </w:rPr>
      </w:pPr>
      <w:r>
        <w:rPr>
          <w:rFonts w:hint="eastAsia"/>
          <w:lang w:val="en-US" w:eastAsia="zh-CN"/>
        </w:rPr>
        <w:t>【干扰项】A项：“不完善”与文段开头“每种产品都有完善的标准体系”相矛盾，排除。B项：表述不明确，未指出“国内国外两套标准”这一核心问题，“同一产品在指标、成分等方面不完全一致”仅为“国内国外两套标准”的具体表现，排除。C项：“出口产品往往在指标、成分上优于内销产品”无中生有，文段并未比较出口产品与内销产品在指标、成分上的优劣，排除。</w:t>
      </w:r>
    </w:p>
    <w:p w14:paraId="7758ADEC">
      <w:pPr>
        <w:rPr>
          <w:rFonts w:hint="eastAsia"/>
        </w:rPr>
      </w:pPr>
      <w:r>
        <w:rPr>
          <w:rFonts w:hint="eastAsia"/>
          <w:lang w:val="en-US" w:eastAsia="zh-CN"/>
        </w:rPr>
        <w:t>3.</w:t>
      </w:r>
      <w:r>
        <w:rPr>
          <w:rFonts w:hint="eastAsia"/>
        </w:rPr>
        <w:t>长江三峡沿岸两个港口相距240千米，一艘轮船在它们之间行进，其逆水速度是18千米/小时，顺水速度是26千米/小时，如果一艘汽艇在静水中的速度是20千米/小时，那么该汽艇往返于两港之间共需（）</w:t>
      </w:r>
    </w:p>
    <w:p w14:paraId="2C1381DF">
      <w:pPr>
        <w:rPr>
          <w:rFonts w:hint="eastAsia"/>
        </w:rPr>
      </w:pPr>
      <w:r>
        <w:rPr>
          <w:rFonts w:hint="eastAsia"/>
        </w:rPr>
        <w:t>A.10小时</w:t>
      </w:r>
    </w:p>
    <w:p w14:paraId="18817D08">
      <w:pPr>
        <w:rPr>
          <w:rFonts w:hint="eastAsia"/>
        </w:rPr>
      </w:pPr>
      <w:r>
        <w:rPr>
          <w:rFonts w:hint="eastAsia"/>
        </w:rPr>
        <w:t>B.23小时</w:t>
      </w:r>
    </w:p>
    <w:p w14:paraId="4592EE18">
      <w:pPr>
        <w:rPr>
          <w:rFonts w:hint="eastAsia"/>
        </w:rPr>
      </w:pPr>
      <w:r>
        <w:rPr>
          <w:rFonts w:hint="eastAsia"/>
        </w:rPr>
        <w:t>C.24小时</w:t>
      </w:r>
    </w:p>
    <w:p w14:paraId="3B8F329F">
      <w:pPr>
        <w:rPr>
          <w:rFonts w:hint="eastAsia"/>
        </w:rPr>
      </w:pPr>
      <w:r>
        <w:rPr>
          <w:rFonts w:hint="eastAsia"/>
        </w:rPr>
        <w:t>D.25小时</w:t>
      </w:r>
    </w:p>
    <w:p w14:paraId="3CBAF9D8">
      <w:pPr>
        <w:rPr>
          <w:rFonts w:hint="default"/>
          <w:lang w:val="en-US" w:eastAsia="zh-CN"/>
        </w:rPr>
      </w:pPr>
      <w:r>
        <w:rPr>
          <w:rFonts w:hint="eastAsia"/>
          <w:lang w:val="en-US" w:eastAsia="zh-CN"/>
        </w:rPr>
        <w:t>3.</w:t>
      </w:r>
      <w:r>
        <w:rPr>
          <w:rFonts w:hint="eastAsia"/>
        </w:rPr>
        <w:t>D</w:t>
      </w:r>
      <w:r>
        <w:rPr>
          <w:rFonts w:hint="eastAsia"/>
          <w:lang w:val="en-US" w:eastAsia="zh-CN"/>
        </w:rPr>
        <w:t>【山香讲师解析】</w:t>
      </w:r>
      <w:r>
        <w:rPr>
          <w:rFonts w:hint="eastAsia"/>
        </w:rPr>
        <w:t>已知轮船逆水速度18千米/小时，顺水速度26千米/小时，可求得水速为（26－18）÷2＝4千米/小时。汽艇在静水中的速度是20千米/小时，故该汽艇往返于两港之间用时t=t</w:t>
      </w:r>
      <w:r>
        <w:rPr>
          <w:rFonts w:hint="eastAsia"/>
          <w:vertAlign w:val="subscript"/>
        </w:rPr>
        <w:t>顺</w:t>
      </w:r>
      <w:r>
        <w:rPr>
          <w:rFonts w:hint="eastAsia"/>
        </w:rPr>
        <w:t>+t</w:t>
      </w:r>
      <w:r>
        <w:rPr>
          <w:rFonts w:hint="eastAsia"/>
          <w:vertAlign w:val="subscript"/>
        </w:rPr>
        <w:t>逆</w:t>
      </w:r>
      <w:r>
        <w:rPr>
          <w:rFonts w:hint="eastAsia"/>
        </w:rPr>
        <w:t>=</w:t>
      </w:r>
      <m:oMath>
        <m:f>
          <m:fPr>
            <m:ctrlPr>
              <w:rPr>
                <w:rFonts w:ascii="Cambria Math" w:hAnsi="Cambria Math"/>
                <w:i/>
              </w:rPr>
            </m:ctrlPr>
          </m:fPr>
          <m:num>
            <m:r>
              <m:rPr/>
              <w:rPr>
                <w:rFonts w:hint="default" w:ascii="Cambria Math" w:hAnsi="Cambria Math"/>
                <w:lang w:val="en-US" w:eastAsia="zh-CN"/>
              </w:rPr>
              <m:t>240</m:t>
            </m:r>
            <m:ctrlPr>
              <w:rPr>
                <w:rFonts w:ascii="Cambria Math" w:hAnsi="Cambria Math"/>
                <w:i/>
              </w:rPr>
            </m:ctrlPr>
          </m:num>
          <m:den>
            <m:r>
              <m:rPr/>
              <w:rPr>
                <w:rFonts w:hint="default" w:ascii="Cambria Math" w:hAnsi="Cambria Math"/>
                <w:lang w:val="en-US" w:eastAsia="zh-CN"/>
              </w:rPr>
              <m:t>20+4</m:t>
            </m:r>
            <m:ctrlPr>
              <w:rPr>
                <w:rFonts w:ascii="Cambria Math" w:hAnsi="Cambria Math"/>
                <w:i/>
              </w:rPr>
            </m:ctrlPr>
          </m:den>
        </m:f>
        <m:r>
          <m:rPr/>
          <w:rPr>
            <w:rFonts w:hint="default" w:ascii="Cambria Math" w:hAnsi="Cambria Math"/>
            <w:lang w:val="en-US" w:eastAsia="zh-CN"/>
          </w:rPr>
          <m:t>+</m:t>
        </m:r>
        <m:f>
          <m:fPr>
            <m:ctrlPr>
              <w:rPr>
                <w:rFonts w:hint="default" w:ascii="Cambria Math" w:hAnsi="Cambria Math"/>
                <w:i/>
                <w:lang w:val="en-US" w:eastAsia="zh-CN"/>
              </w:rPr>
            </m:ctrlPr>
          </m:fPr>
          <m:num>
            <m:r>
              <m:rPr/>
              <w:rPr>
                <w:rFonts w:hint="default" w:ascii="Cambria Math" w:hAnsi="Cambria Math"/>
                <w:lang w:val="en-US" w:eastAsia="zh-CN"/>
              </w:rPr>
              <m:t>240</m:t>
            </m:r>
            <m:ctrlPr>
              <w:rPr>
                <w:rFonts w:hint="default" w:ascii="Cambria Math" w:hAnsi="Cambria Math"/>
                <w:i/>
                <w:lang w:val="en-US" w:eastAsia="zh-CN"/>
              </w:rPr>
            </m:ctrlPr>
          </m:num>
          <m:den>
            <m:r>
              <m:rPr/>
              <w:rPr>
                <w:rFonts w:hint="default" w:ascii="Cambria Math" w:hAnsi="Cambria Math"/>
                <w:lang w:val="en-US" w:eastAsia="zh-CN"/>
              </w:rPr>
              <m:t>20−4</m:t>
            </m:r>
            <m:ctrlPr>
              <w:rPr>
                <w:rFonts w:hint="default" w:ascii="Cambria Math" w:hAnsi="Cambria Math"/>
                <w:i/>
                <w:lang w:val="en-US" w:eastAsia="zh-CN"/>
              </w:rPr>
            </m:ctrlPr>
          </m:den>
        </m:f>
      </m:oMath>
      <w:r>
        <w:rPr>
          <w:rFonts w:hint="eastAsia"/>
        </w:rPr>
        <w:t>=10+15=25小时，本题选D。</w:t>
      </w:r>
    </w:p>
    <w:p w14:paraId="1FD0B179">
      <w:pPr>
        <w:jc w:val="left"/>
        <w:rPr>
          <w:rFonts w:hint="eastAsia"/>
        </w:rPr>
      </w:pPr>
      <w:r>
        <w:rPr>
          <w:rFonts w:hint="eastAsia"/>
          <w:lang w:val="en-US" w:eastAsia="zh-CN"/>
        </w:rPr>
        <w:t>4.</w:t>
      </w:r>
      <w:r>
        <w:rPr>
          <w:rFonts w:hint="eastAsia"/>
        </w:rPr>
        <w:t>非注意盲视是一种心理现象，是指当人们专注于某一个事物时，往往会忽视另一个显而易见的事物。</w:t>
      </w:r>
    </w:p>
    <w:p w14:paraId="668705BF">
      <w:pPr>
        <w:jc w:val="left"/>
        <w:rPr>
          <w:rFonts w:hint="eastAsia"/>
        </w:rPr>
      </w:pPr>
      <w:r>
        <w:rPr>
          <w:rFonts w:hint="eastAsia"/>
        </w:rPr>
        <w:t>根据上述定义，下列各项中不符合非注意盲视的是（）</w:t>
      </w:r>
    </w:p>
    <w:p w14:paraId="60D368D3">
      <w:pPr>
        <w:jc w:val="left"/>
        <w:rPr>
          <w:rFonts w:hint="eastAsia"/>
        </w:rPr>
      </w:pPr>
      <w:r>
        <w:rPr>
          <w:rFonts w:hint="eastAsia"/>
        </w:rPr>
        <w:t>A.拥挤的人群中，小偷利用报纸的遮挡盗窃，而不易被察觉</w:t>
      </w:r>
    </w:p>
    <w:p w14:paraId="5E52CF46">
      <w:pPr>
        <w:jc w:val="left"/>
        <w:rPr>
          <w:rFonts w:hint="eastAsia"/>
        </w:rPr>
      </w:pPr>
      <w:r>
        <w:rPr>
          <w:rFonts w:hint="eastAsia"/>
        </w:rPr>
        <w:t>B.一边走路一边使用手机的人，容易发生交通事故</w:t>
      </w:r>
    </w:p>
    <w:p w14:paraId="3FAD724D">
      <w:pPr>
        <w:jc w:val="left"/>
        <w:rPr>
          <w:rFonts w:hint="eastAsia"/>
        </w:rPr>
      </w:pPr>
      <w:r>
        <w:rPr>
          <w:rFonts w:hint="eastAsia"/>
        </w:rPr>
        <w:t>C.魔术师用左手的动作吸引观众的注意，而用右手快速转移了魔术道具</w:t>
      </w:r>
    </w:p>
    <w:p w14:paraId="6A44AE69">
      <w:pPr>
        <w:jc w:val="left"/>
        <w:rPr>
          <w:rFonts w:hint="eastAsia"/>
          <w:lang w:val="en-US" w:eastAsia="zh-CN"/>
        </w:rPr>
      </w:pPr>
      <w:r>
        <w:rPr>
          <w:rFonts w:hint="eastAsia"/>
        </w:rPr>
        <w:t>D.露天田径比赛的现场，人们被激烈的赛事吸引，而忽略了赛场上鼓劲加油的啦啦队</w:t>
      </w:r>
    </w:p>
    <w:p w14:paraId="1C92D4E2">
      <w:pPr>
        <w:jc w:val="left"/>
        <w:rPr>
          <w:rFonts w:hint="eastAsia"/>
        </w:rPr>
      </w:pPr>
      <w:r>
        <w:rPr>
          <w:rFonts w:hint="eastAsia"/>
          <w:lang w:val="en-US" w:eastAsia="zh-CN"/>
        </w:rPr>
        <w:t>4.</w:t>
      </w:r>
      <w:r>
        <w:rPr>
          <w:rFonts w:hint="eastAsia"/>
        </w:rPr>
        <w:t>A</w:t>
      </w:r>
      <w:r>
        <w:rPr>
          <w:rFonts w:hint="eastAsia"/>
          <w:lang w:val="en-US" w:eastAsia="zh-CN"/>
        </w:rPr>
        <w:t>【山香讲师解析】</w:t>
      </w:r>
      <w:r>
        <w:rPr>
          <w:rFonts w:hint="eastAsia"/>
        </w:rPr>
        <w:t>非注意盲视的关键词：专注于某一个事物而忽略另一个显而易见的事物。A项是小偷有意遮挡，并不是显而易见的，不符合定义。</w:t>
      </w:r>
    </w:p>
    <w:p w14:paraId="2243F0FD">
      <w:pPr>
        <w:jc w:val="left"/>
        <w:rPr>
          <w:rFonts w:hint="default"/>
          <w:lang w:val="en-US" w:eastAsia="zh-CN"/>
        </w:rPr>
      </w:pPr>
      <w:r>
        <w:rPr>
          <w:rFonts w:hint="eastAsia"/>
        </w:rPr>
        <w:t>【干扰项】B项因使用手机而忽略车辆，C项因被左手吸引而忽略了右手的动作，D项因被赛事吸引而忽略了啦啦队，B、C、D三项均符合定义。</w:t>
      </w:r>
    </w:p>
    <w:p w14:paraId="0A0FDD36">
      <w:pPr>
        <w:rPr>
          <w:rFonts w:hint="eastAsia"/>
          <w:lang w:val="en-US" w:eastAsia="zh-CN"/>
        </w:rPr>
      </w:pPr>
      <w:r>
        <w:rPr>
          <w:rFonts w:hint="eastAsia"/>
          <w:lang w:val="en-US" w:eastAsia="zh-CN"/>
        </w:rPr>
        <w:t>5.材料   为了让学生喜欢化学课，提高化学学科教学质量，徐老师结合往年教学经验，在本学期进行了一些新尝试。他制作了讲述著名化学家趣事的微视频集，让学生深刻感悟科学家们忘我奉献、勇于创新、探索未知的精神，引导学生树立远大志向，激发学生学习化学的热情。他还编写了琅琅上口的元素周期歌，与同学们一起演唱，并组织学生们以情境表演的方式，开展“元素宝宝”自我介绍，以生动有趣的形式把元素特征呈现给学生，这些做法帮助学生解决了记不住、记混淆等常见问题，快速掌握了化学元素名称、符号、序号及其核外电子排布规律。徐老师积极挖掘生活中的化学，设计自来水硬度测定、区分空气和氧气、自制汽水、烧不坏的手帕等实验，把抽象、枯燥的化学学习内容与学生生活实践结合，通过教师演示实验、学生自主设计实验等多种方式，让学生在做中学、用中学、创中学，直观、真切地体验到化学就在身边，以提高学生化学知识的应用能力，发展学生的创新素养。</w:t>
      </w:r>
    </w:p>
    <w:p w14:paraId="16B9E827">
      <w:pPr>
        <w:rPr>
          <w:rFonts w:hint="eastAsia"/>
          <w:lang w:val="en-US" w:eastAsia="zh-CN"/>
        </w:rPr>
      </w:pPr>
      <w:r>
        <w:rPr>
          <w:rFonts w:hint="eastAsia"/>
          <w:lang w:val="en-US" w:eastAsia="zh-CN"/>
        </w:rPr>
        <w:t>此外，针对个别学生化学学习困难、自暴自弃的情况，徐老师带着他们分析原因，引导他们寻找有效提升化学学习效果的途径，消除他们对于化学学习的畏难情绪。同时，根据每个学生的学习水平，设定难度适宜的学习任务，并指导他们制订学习计划。每当看到学生进步的时候，徐老师都会在班上对他们进行表扬，肯定他们的努力。徐老师的新尝试取得了良好的效果，全班同学学习化学的积极性得到了很大提升，班里的化学学科教学质量显著改善。</w:t>
      </w:r>
    </w:p>
    <w:p w14:paraId="3860E96A">
      <w:pPr>
        <w:ind w:firstLine="720" w:firstLineChars="300"/>
        <w:rPr>
          <w:rFonts w:hint="eastAsia"/>
          <w:lang w:val="en-US" w:eastAsia="zh-CN"/>
        </w:rPr>
      </w:pPr>
      <w:r>
        <w:rPr>
          <w:rFonts w:hint="eastAsia"/>
          <w:lang w:val="en-US" w:eastAsia="zh-CN"/>
        </w:rPr>
        <w:t>分析概括材料中徐老师采用哪些激发动机的策略提升了班级化学学科教学质量。</w:t>
      </w:r>
    </w:p>
    <w:p w14:paraId="7741735D">
      <w:pPr>
        <w:rPr>
          <w:rFonts w:hint="eastAsia"/>
          <w:lang w:val="en-US" w:eastAsia="zh-CN"/>
        </w:rPr>
      </w:pPr>
      <w:r>
        <w:rPr>
          <w:rFonts w:hint="eastAsia"/>
          <w:lang w:val="en-US" w:eastAsia="zh-CN"/>
        </w:rPr>
        <w:t>要求：分析全面，概括准确，逻辑清晰，不超350字。</w:t>
      </w:r>
    </w:p>
    <w:p w14:paraId="744D20D5">
      <w:pPr>
        <w:rPr>
          <w:rFonts w:hint="eastAsia"/>
          <w:lang w:val="en-US" w:eastAsia="zh-CN"/>
        </w:rPr>
      </w:pPr>
      <w:r>
        <w:rPr>
          <w:rFonts w:hint="eastAsia"/>
          <w:lang w:val="en-US" w:eastAsia="zh-CN"/>
        </w:rPr>
        <w:t>5.【山香讲师解析】 答题思路核心问题：徐老师采用哪些策略激发学生学习化学的动机，提升教学质量。</w:t>
      </w:r>
    </w:p>
    <w:p w14:paraId="06F87EE1">
      <w:pPr>
        <w:rPr>
          <w:rFonts w:hint="eastAsia"/>
          <w:lang w:val="en-US" w:eastAsia="zh-CN"/>
        </w:rPr>
      </w:pPr>
      <w:r>
        <w:rPr>
          <w:rFonts w:hint="eastAsia"/>
          <w:lang w:val="en-US" w:eastAsia="zh-CN"/>
        </w:rPr>
        <w:t>解决方向：从榜样示范、趣味教学、实践体验、个性化辅导、激励机制等方面进行分析。</w:t>
      </w:r>
    </w:p>
    <w:p w14:paraId="6DC9E712">
      <w:pPr>
        <w:rPr>
          <w:rFonts w:hint="eastAsia"/>
          <w:lang w:val="en-US" w:eastAsia="zh-CN"/>
        </w:rPr>
      </w:pPr>
      <w:r>
        <w:rPr>
          <w:rFonts w:hint="eastAsia"/>
          <w:lang w:val="en-US" w:eastAsia="zh-CN"/>
        </w:rPr>
        <w:t>参考答案</w:t>
      </w:r>
    </w:p>
    <w:p w14:paraId="1F0BAF4C">
      <w:pPr>
        <w:rPr>
          <w:rFonts w:hint="eastAsia"/>
          <w:lang w:val="en-US" w:eastAsia="zh-CN"/>
        </w:rPr>
      </w:pPr>
      <w:r>
        <w:rPr>
          <w:rFonts w:hint="eastAsia"/>
          <w:lang w:val="en-US" w:eastAsia="zh-CN"/>
        </w:rPr>
        <w:t>徐老师通过多种策略激发学生学习化学的动机，提升教学质量。</w:t>
      </w:r>
    </w:p>
    <w:p w14:paraId="79711A72">
      <w:pPr>
        <w:rPr>
          <w:rFonts w:hint="eastAsia"/>
          <w:lang w:val="en-US" w:eastAsia="zh-CN"/>
        </w:rPr>
      </w:pPr>
      <w:r>
        <w:rPr>
          <w:rFonts w:hint="eastAsia"/>
          <w:lang w:val="en-US" w:eastAsia="zh-CN"/>
        </w:rPr>
        <w:t>（1）榜样示范。制作化学家趣事微视频，引导学生树立远大志向，激发学习热情。</w:t>
      </w:r>
    </w:p>
    <w:p w14:paraId="6FE9F7F5">
      <w:pPr>
        <w:rPr>
          <w:rFonts w:hint="eastAsia"/>
          <w:lang w:val="en-US" w:eastAsia="zh-CN"/>
        </w:rPr>
      </w:pPr>
      <w:r>
        <w:rPr>
          <w:rFonts w:hint="eastAsia"/>
          <w:lang w:val="en-US" w:eastAsia="zh-CN"/>
        </w:rPr>
        <w:t>（2）趣味教学。编写元素周期歌并组织演唱，开展情境表演，帮助学生快速掌握化学元素知识，激发学习动机。</w:t>
      </w:r>
    </w:p>
    <w:p w14:paraId="5EAE94EE">
      <w:pPr>
        <w:rPr>
          <w:rFonts w:hint="eastAsia"/>
          <w:lang w:val="en-US" w:eastAsia="zh-CN"/>
        </w:rPr>
      </w:pPr>
      <w:r>
        <w:rPr>
          <w:rFonts w:hint="eastAsia"/>
          <w:lang w:val="en-US" w:eastAsia="zh-CN"/>
        </w:rPr>
        <w:t>（3）实践体验。挖掘生活中的化学，设计贴近生活的实验，让学生在实践中学习，增强知识应用能力，激发学生的内部动机。</w:t>
      </w:r>
    </w:p>
    <w:p w14:paraId="4FE4FE49">
      <w:pPr>
        <w:rPr>
          <w:rFonts w:hint="eastAsia"/>
          <w:lang w:val="en-US" w:eastAsia="zh-CN"/>
        </w:rPr>
      </w:pPr>
      <w:r>
        <w:rPr>
          <w:rFonts w:hint="eastAsia"/>
          <w:lang w:val="en-US" w:eastAsia="zh-CN"/>
        </w:rPr>
        <w:t>（4）个性化辅导。针对学习困难的学生，分析原因，提供个性化辅导，消除畏难情绪。</w:t>
      </w:r>
    </w:p>
    <w:p w14:paraId="58FEE486">
      <w:pPr>
        <w:rPr>
          <w:rFonts w:hint="eastAsia"/>
          <w:lang w:val="en-US" w:eastAsia="zh-CN"/>
        </w:rPr>
      </w:pPr>
      <w:r>
        <w:rPr>
          <w:rFonts w:hint="eastAsia"/>
          <w:lang w:val="en-US" w:eastAsia="zh-CN"/>
        </w:rPr>
        <w:t>（5）激励机制。根据学生水平设定适宜的任务，及时表扬进步的学生，增强其学习动机。</w:t>
      </w:r>
    </w:p>
    <w:p w14:paraId="4B0A1246">
      <w:pPr>
        <w:rPr>
          <w:rFonts w:hint="eastAsia"/>
          <w:lang w:val="en-US" w:eastAsia="zh-CN"/>
        </w:rPr>
      </w:pPr>
      <w:r>
        <w:rPr>
          <w:rFonts w:hint="eastAsia"/>
          <w:lang w:val="en-US" w:eastAsia="zh-CN"/>
        </w:rPr>
        <w:t>（248字）</w:t>
      </w:r>
    </w:p>
    <w:p w14:paraId="6F968E00">
      <w:pPr>
        <w:rPr>
          <w:rFonts w:hint="eastAsia"/>
          <w:lang w:val="en-US" w:eastAsia="zh-CN"/>
        </w:rPr>
      </w:pPr>
      <w:r>
        <w:rPr>
          <w:rFonts w:hint="eastAsia"/>
          <w:lang w:val="en-US" w:eastAsia="zh-CN"/>
        </w:rPr>
        <w:t>评分标准分析全面，涵盖徐老师采用的多种教学策略（30%）；</w:t>
      </w:r>
    </w:p>
    <w:p w14:paraId="0045E58C">
      <w:pPr>
        <w:rPr>
          <w:rFonts w:hint="eastAsia"/>
          <w:lang w:val="en-US" w:eastAsia="zh-CN"/>
        </w:rPr>
      </w:pPr>
      <w:r>
        <w:rPr>
          <w:rFonts w:hint="eastAsia"/>
          <w:lang w:val="en-US" w:eastAsia="zh-CN"/>
        </w:rPr>
        <w:t>内容具体，能结合材料具体细节进行分析（40%）；</w:t>
      </w:r>
    </w:p>
    <w:p w14:paraId="37456608">
      <w:pPr>
        <w:rPr>
          <w:rFonts w:hint="eastAsia"/>
          <w:lang w:val="en-US" w:eastAsia="zh-CN"/>
        </w:rPr>
      </w:pPr>
      <w:r>
        <w:rPr>
          <w:rFonts w:hint="eastAsia"/>
          <w:lang w:val="en-US" w:eastAsia="zh-CN"/>
        </w:rPr>
        <w:t>分点阐述，逻辑清晰，层次分明（20%）；</w:t>
      </w:r>
    </w:p>
    <w:p w14:paraId="0EF2F759">
      <w:pPr>
        <w:rPr>
          <w:rFonts w:hint="eastAsia"/>
          <w:lang w:val="en-US" w:eastAsia="zh-CN"/>
        </w:rPr>
      </w:pPr>
      <w:r>
        <w:rPr>
          <w:rFonts w:hint="eastAsia"/>
          <w:lang w:val="en-US" w:eastAsia="zh-CN"/>
        </w:rPr>
        <w:t>语言规范，用词准确，语句通顺(10%)。</w:t>
      </w:r>
    </w:p>
    <w:p w14:paraId="4B2FFAD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2026-01-20T02:04:38Z</dcterms:created>
  <dc:creator>123</dc:creator>
  <cp:lastModifiedBy>WPS_1677572160</cp:lastModifiedBy>
  <dcterms:modified xsi:type="dcterms:W3CDTF">2026-01-20T02:04:43Z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C4C653F196D643B8B32D259A52B3026D_12</vt:lpwstr>
  </property>
</Properties>
</file>