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1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1.商品是用来交换的，能满足人们某种需要的劳动产品。下列选项中描述的物品与服务，属于商品的是（）</w:t>
      </w:r>
    </w:p>
    <w:p w14:paraId="723608D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A.给家中长辈按摩肩颈解压</w:t>
      </w:r>
    </w:p>
    <w:p w14:paraId="6E750F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B.用于剪辑视频的笔记本电脑</w:t>
      </w:r>
    </w:p>
    <w:p w14:paraId="1E2261B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C.植树节公益捐赠的小树苗</w:t>
      </w:r>
    </w:p>
    <w:p w14:paraId="1E9A9D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D.商场中打折出售的换季衣物</w:t>
      </w:r>
    </w:p>
    <w:p w14:paraId="05308AE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1.D【山香讲师解析】】商场中打折出售的换季衣物能满足人们的穿着需求，是劳动产品，且通过市场交换实现其价值，符合商品的概念。D项当选。</w:t>
      </w:r>
    </w:p>
    <w:p w14:paraId="7A6E19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【干扰项】A项：给家中长辈按摩肩颈解压属于无偿服务，不涉及商品流通，不属于商品。B项：用于剪辑视频的笔记本电脑不在流通环节，不属于商品。C项：公益性捐赠不具备商品的“交换”属性。</w:t>
      </w:r>
    </w:p>
    <w:p w14:paraId="287404A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大运河宿迁段在近千年的发展历程中，不但用于运输漕粮和商货，而且促进了沿线城镇的崛起、商业的繁荣与文化的交流，更是留下了丰富的物质和非物质运河文化景观。随着时间推移，先人遗留下来的这些文化景观会面临衰败或流失的威胁。而今，数字化技术日渐成熟，为运河文化景观保护和传承提供了更多技术层面的选择。通过综合运用音频、视频、动画、文字等技术，全方位记录、保存、展示宿迁大运河水利工程、重要文物、历史故事、民间技艺、传统戏剧等文化景观，再现其鲜活的形态，可以更好地保护和传承运河文化遗产。</w:t>
      </w:r>
    </w:p>
    <w:p w14:paraId="6BF2E1E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关于大运河宿迁段，这段文字没有提及（）</w:t>
      </w:r>
    </w:p>
    <w:p w14:paraId="2A62F4A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非物质文化景观的主要类型</w:t>
      </w:r>
    </w:p>
    <w:p w14:paraId="21FD00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B.历史上曾经发挥的作用与影响</w:t>
      </w:r>
    </w:p>
    <w:p w14:paraId="1D86BC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C.用数字技术保护文化景观的优势</w:t>
      </w:r>
    </w:p>
    <w:p w14:paraId="1318558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D.物质文化景观所面临的具体威胁</w:t>
      </w:r>
    </w:p>
    <w:p w14:paraId="527B35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2.D【山香讲师解析】D项，原文仅笼统提到“文化景观会面临衰败或流失的威胁”，但未说明具体威胁，属于未提及内容。本题为选非题，故选D。</w:t>
      </w:r>
    </w:p>
    <w:p w14:paraId="097A47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：文中明确列举了“历史故事、民间技艺、传统戏剧”等非物质文化景观的具体类型，属于已提及内容。B项：首句指出大运河宿迁段“不但用于运输漕粮和商货，而且促进了沿线城镇的崛起、商业的繁荣与文化的交流”，属于已提及内容。C项：文中提到数字化技术“全方位记录、保存、展示……文化景观，再现其鲜活的形态，可以更好地保护和传承运河文化遗产”，属于已提及内容。</w:t>
      </w:r>
    </w:p>
    <w:p w14:paraId="1FD82F28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张某早晨批发了1500元的苹果和葡萄，苹果每斤3.25元，葡萄每斤2.5元。到下午全部售完后发现，苹果平均每斤盈利10％，而葡萄损耗严重，平均每斤亏损15%。两种水果共获利100元。问张某早晨批发了多少斤苹果（）</w:t>
      </w:r>
    </w:p>
    <w:p w14:paraId="6E75F150">
      <w:pPr>
        <w:rPr>
          <w:rFonts w:hint="eastAsia"/>
        </w:rPr>
      </w:pPr>
      <w:r>
        <w:rPr>
          <w:rFonts w:hint="eastAsia"/>
        </w:rPr>
        <w:t>A.200</w:t>
      </w:r>
    </w:p>
    <w:p w14:paraId="7AD23FBC">
      <w:pPr>
        <w:rPr>
          <w:rFonts w:hint="eastAsia"/>
        </w:rPr>
      </w:pPr>
      <w:r>
        <w:rPr>
          <w:rFonts w:hint="eastAsia"/>
        </w:rPr>
        <w:t>B.80</w:t>
      </w:r>
    </w:p>
    <w:p w14:paraId="62C5B592">
      <w:pPr>
        <w:rPr>
          <w:rFonts w:hint="eastAsia"/>
        </w:rPr>
      </w:pPr>
      <w:r>
        <w:rPr>
          <w:rFonts w:hint="eastAsia"/>
        </w:rPr>
        <w:t>C.300</w:t>
      </w:r>
    </w:p>
    <w:p w14:paraId="53856018">
      <w:pPr>
        <w:rPr>
          <w:rFonts w:hint="default"/>
          <w:lang w:val="en-US" w:eastAsia="zh-CN"/>
        </w:rPr>
      </w:pPr>
      <w:r>
        <w:rPr>
          <w:rFonts w:hint="eastAsia"/>
        </w:rPr>
        <w:t>D.400</w:t>
      </w:r>
    </w:p>
    <w:p w14:paraId="0F88AC84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可将早晨批发的苹果、葡萄的重量分别设为x斤、y斤。依题意得，①3.25x＋2.5y＝1500；②3.25x×10％－2.5y×15％＝100。联立①②，解得x＝400，即早晨批发了400斤苹果。本题答案为D项。</w:t>
      </w:r>
    </w:p>
    <w:p w14:paraId="64D7CB80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脉冲星对于（）相当于（）对于新陈代谢</w:t>
      </w:r>
    </w:p>
    <w:p w14:paraId="444D381E">
      <w:pPr>
        <w:rPr>
          <w:rFonts w:hint="eastAsia"/>
        </w:rPr>
      </w:pPr>
      <w:r>
        <w:rPr>
          <w:rFonts w:hint="eastAsia"/>
        </w:rPr>
        <w:t>A.中子星 光照</w:t>
      </w:r>
    </w:p>
    <w:p w14:paraId="46CC2935">
      <w:pPr>
        <w:rPr>
          <w:rFonts w:hint="eastAsia"/>
        </w:rPr>
      </w:pPr>
      <w:r>
        <w:rPr>
          <w:rFonts w:hint="eastAsia"/>
        </w:rPr>
        <w:t>B.磁场 物质代谢</w:t>
      </w:r>
    </w:p>
    <w:p w14:paraId="46AD32CB">
      <w:pPr>
        <w:rPr>
          <w:rFonts w:hint="eastAsia"/>
        </w:rPr>
      </w:pPr>
      <w:r>
        <w:rPr>
          <w:rFonts w:hint="eastAsia"/>
        </w:rPr>
        <w:t>C.快速自转 生物体</w:t>
      </w:r>
    </w:p>
    <w:p w14:paraId="2A71CDBB">
      <w:pPr>
        <w:rPr>
          <w:rFonts w:hint="default"/>
          <w:lang w:val="en-US" w:eastAsia="zh-CN"/>
        </w:rPr>
      </w:pPr>
      <w:r>
        <w:rPr>
          <w:rFonts w:hint="eastAsia"/>
        </w:rPr>
        <w:t>D.经典脉冲 释放能量</w:t>
      </w:r>
    </w:p>
    <w:p w14:paraId="38933D50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将C项代入，“脉冲星”可以“快速自转”，二者为属性对应关系；“生物体”可以进行“新陈代谢”，二者为属性对应关系，前后逻辑关系一致，当选。</w:t>
      </w:r>
    </w:p>
    <w:p w14:paraId="765F8459">
      <w:pPr>
        <w:rPr>
          <w:rFonts w:hint="eastAsia"/>
          <w:lang w:val="en-US" w:eastAsia="zh-CN"/>
        </w:rPr>
      </w:pPr>
      <w:r>
        <w:rPr>
          <w:rFonts w:hint="eastAsia"/>
        </w:rPr>
        <w:t>【干扰项】将A项代入，“脉冲星”是“中子星”的一种，二者为种属关系；“光照”会影响“新陈代谢”，二者为对应关系，前后逻辑关系不一致，排除。将B项代入，“脉冲星”具有“磁场”，二者为属性对应关系；新陈代谢包括物质代谢和能量代谢，“新陈代谢”与“物质代谢”为包容关系，前后逻辑关系不一致，排除。将D项代入，“脉冲星”与“经典脉冲”没有明显的逻辑关系；“新陈代谢”可以“释放能量”，二者为属性对应关系，前后逻辑关系不一致，排除。</w:t>
      </w:r>
    </w:p>
    <w:p w14:paraId="169288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5.笔记  针对班里“集章”活动出现的问题，我向其他有经验的老师学习请教后，重新设计了方案，实施一段时间后，孩子们在学校的行为有了明显的进步，看到孩子的进步，不少家长也尝试使用奖励的方式来帮助学生养成好习惯。</w:t>
      </w:r>
    </w:p>
    <w:p w14:paraId="399D61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近，在课间我听到了孩子们的一些议论，有的孩子说，我通过做家务已经得到了一套玩具。有的孩子说，为了周末去动物园，我已经按照约定读完一本书了。有的孩子说，我妈妈经常说话不算话，原来答应我，只要我一周内每天能在学校得到老师的奖励，就允许我踢半天球，结果到了周末就反悔了。有的孩子说，我妈妈也说只要每天在家认真练习写一页字，就奖励我十分钟游戏时间，可她经常给我挑毛病，不是说我字写得不工整，就是说我在学校表现不好，直到现在我都没得到一次奖励。有的孩子说，爸爸说我每天能运动半个小时，就带我去博物馆，其实我根本不想去。</w:t>
      </w:r>
    </w:p>
    <w:p w14:paraId="397938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也让我想起了一些家长的反映。有的家长说，跟孩子约定只要每天能够整理自己的书包，晚上9点上床睡觉，就奖励他假期去游乐场。刚开始的两周孩子还能做到，到后面就不了了之了。有的家长说，我家孩子之前还会主动刷碗，但有一次刷碗后，孩子奶奶奖励了他一些零花钱，现在每次刷碗前他都会先问有没有奖励，如果没有，他就不高兴。有的家长说，我跟孩子约定，只要他一周内每天能在学校得到老师的一个章，就允许他周末看一小时的电视，孩子近期表现不错，可是以后学习任务会加重，学习时间会更紧张，我要一直这样奖励他吗？这到什么时候是个头。也有家长说，好多事情本身就是孩子应该做的，为什么还要奖励他们？还有家长担心，如果一旦不奖励了，孩子的这些好习惯还能保持吗？</w:t>
      </w:r>
    </w:p>
    <w:p w14:paraId="1A1FF5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针对笔记中学生的讨论和家长的反映，假如你是王老师，请给家长写一封书信给予指导。要求：内容全面、准确，建议合理，语言得体、流畅，字数800～1000字。</w:t>
      </w:r>
    </w:p>
    <w:p w14:paraId="4A8017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5.【山香讲师解析】尊敬的家长：</w:t>
      </w:r>
    </w:p>
    <w:p w14:paraId="494D59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好！近期听到孩子们的讨论，我注意到许多家庭通过奖励的方式帮助孩子养成良好习惯，也欣喜地看到了孩子们的进步。然而，部分家长也表达出一些困惑，如孩子的功利化倾向、习惯的持续性存疑等，这些问题反映出家庭奖励机制存在误区。结合教育学、心理学原理和家校共育经验，我提出以下建议，供您参考。</w:t>
      </w:r>
    </w:p>
    <w:p w14:paraId="4DCF6C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一、明确奖励初心</w:t>
      </w:r>
    </w:p>
    <w:p w14:paraId="2A963D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奖励初衷应是激发孩子对良好行为习惯的认同，而非将行为与物质交易绑定。建议家长多用精神鼓励，通过具体描述进步的细节，如“妈妈发现你主动整理书包时分类更清晰了”，增强孩子的自我效能感。慎选物质奖励，若使用物质激励，应选择与目标行为相关的奖励，如读完科普书后参观博物馆，而非单纯满足消费欲望的玩具或零花钱。</w:t>
      </w:r>
    </w:p>
    <w:p w14:paraId="0D04F5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二、设定合理目标</w:t>
      </w:r>
    </w:p>
    <w:p w14:paraId="1494F2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孩子半途而废”常常是因为目标设置不合理。建议：拆解阶段性目标，逐步提升难度。如将“一周集满7个章”改为“本周专注听讲3天，举手发言2次”。提供弹性空间，若孩子某天未达标，可引导其分析原因并制订改进计划，而非直接取消奖励。</w:t>
      </w:r>
    </w:p>
    <w:p w14:paraId="4C4EC4B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三、坚守承诺底线</w:t>
      </w:r>
    </w:p>
    <w:p w14:paraId="74850DB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长失信会削弱孩子对规则的敬畏。建议家长慎做无法实现的承诺，如“每天得章换看电视时间”可能因学业加重难以持续，可改为“本周自主完成作业后兑换周末活动”。特殊情况下坦诚沟通，若因客观原因无法履约，应与孩子协商替代方案。</w:t>
      </w:r>
    </w:p>
    <w:p w14:paraId="6B225C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四、逐步淡化奖励</w:t>
      </w:r>
    </w:p>
    <w:p w14:paraId="2DAD47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奖励应随能力提升逐步撤除。例如：间歇性强化，即当孩子连续两周达标后，将“每日奖励”调整为“随机抽查三天，达标即奖励”；联结责任意识，即对于分内之事，初期可通过奖励建立良好习惯，后期转化为“这是你作为学生的小成就”。</w:t>
      </w:r>
    </w:p>
    <w:p w14:paraId="78063C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五、家校协同共育</w:t>
      </w:r>
    </w:p>
    <w:p w14:paraId="192602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家庭与学校的教育理念需同频共振。在孩子的学习过程中，我们共同设定目标，确保家校教育的一致性。通过定期沟通，我们能够及时调整教学方法和策略，确保孩子在家和学校获得统一的教育引导，帮助他们养成良好的行为习惯和学习态度。</w:t>
      </w:r>
    </w:p>
    <w:p w14:paraId="763F4EA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奖励机制需慎用、巧用，让我们以“向阳而生”为信念，用真诚陪伴取代功利交换，用成长的喜悦替代短期操控。期待家校携手，助力孩子在温暖中被看见，在自律中获自信！</w:t>
      </w:r>
    </w:p>
    <w:p w14:paraId="66620A6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</w:t>
      </w:r>
    </w:p>
    <w:p w14:paraId="0A88770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敬礼！</w:t>
      </w:r>
    </w:p>
    <w:p w14:paraId="3717AB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王老师</w:t>
      </w:r>
    </w:p>
    <w:p w14:paraId="41CE5D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2025年月日</w:t>
      </w:r>
    </w:p>
    <w:p w14:paraId="56EE8D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（866字）</w:t>
      </w:r>
    </w:p>
    <w:p w14:paraId="6750CD1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评分标准主题突出，内容围绕主题展开（30%）；</w:t>
      </w:r>
    </w:p>
    <w:p w14:paraId="076B4F5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紧密结合当前奖励机制存在的问题，有针对性地提出建议（40%）；</w:t>
      </w:r>
    </w:p>
    <w:p w14:paraId="35AF5D7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语言规范，符合书信的要求和教师的身份（20%）；</w:t>
      </w:r>
    </w:p>
    <w:p w14:paraId="452D8FC6">
      <w:r>
        <w:rPr>
          <w:rFonts w:hint="eastAsia"/>
          <w:lang w:val="en-US" w:eastAsia="zh-CN"/>
        </w:rPr>
        <w:t>结构清晰，层次分明，各部分内容之间逻辑连贯，过渡自然（10%）。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BBFD6"/>
    <w:multiLevelType w:val="singleLevel"/>
    <w:tmpl w:val="C08BBFD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9A10D6"/>
    <w:multiLevelType w:val="singleLevel"/>
    <w:tmpl w:val="E09A10D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2025-12-29T02:31:41Z</dcterms:created>
  <dc:creator>123</dc:creator>
  <cp:lastModifiedBy>WPS_1677572160</cp:lastModifiedBy>
  <dcterms:modified xsi:type="dcterms:W3CDTF">2025-12-29T02:31:45Z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249EA3B04EF347C9882D4F3F3485FE55_12</vt:lpwstr>
  </property>
</Properties>
</file>