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04D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附件1</w:t>
      </w:r>
    </w:p>
    <w:p w14:paraId="48A8588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fldChar w:fldCharType="begin"/>
      </w:r>
      <w:r>
        <w:rPr>
          <w:rStyle w:val="5"/>
        </w:rPr>
        <w:instrText xml:space="preserve"> HYPERLINK "http://xds.jyt.henan.gov.cn/front/newsDetail?newsId=c22f3280-32b5-4add-a377-842ebd231915" \l "md1" </w:instrText>
      </w:r>
      <w:r>
        <w:rPr>
          <w:rStyle w:val="5"/>
        </w:rPr>
        <w:fldChar w:fldCharType="separate"/>
      </w:r>
      <w:r>
        <w:rPr>
          <w:rStyle w:val="5"/>
        </w:rPr>
        <w:fldChar w:fldCharType="end"/>
      </w:r>
      <w:r>
        <w:rPr>
          <w:rStyle w:val="5"/>
        </w:rPr>
        <w:t>河南省2026年定向选调范围高校名单</w:t>
      </w:r>
    </w:p>
    <w:p w14:paraId="319239BE">
      <w:pPr>
        <w:pStyle w:val="2"/>
        <w:keepNext w:val="0"/>
        <w:keepLines w:val="0"/>
        <w:widowControl/>
        <w:suppressLineNumbers w:val="0"/>
        <w:ind w:left="0" w:firstLine="420"/>
      </w:pPr>
      <w:r>
        <w:t>北京大学、中国人民大学、清华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</w:t>
      </w:r>
    </w:p>
    <w:p w14:paraId="259DF987">
      <w:pPr>
        <w:pStyle w:val="2"/>
        <w:keepNext w:val="0"/>
        <w:keepLines w:val="0"/>
        <w:widowControl/>
        <w:suppressLineNumbers w:val="0"/>
        <w:ind w:left="0" w:firstLine="420"/>
      </w:pPr>
      <w:r>
        <w:t>河南大学、河南科技大学、河南农业大学、河南师范大学、河南理工大学、河南工业大学、华北水利水电大学、河南中医药大学（以上8所高校考生仅报考省辖市市直岗位）</w:t>
      </w:r>
    </w:p>
    <w:p w14:paraId="7E16E3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0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2025-11-27T12:03:30Z</dcterms:created>
  <dc:creator>admin</dc:creator>
  <cp:lastModifiedBy>王老师</cp:lastModifiedBy>
  <dcterms:modified xsi:type="dcterms:W3CDTF">2025-11-27T12:03:42Z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3ED39568987041F29E03F03968833870_12</vt:lpwstr>
  </property>
</Properties>
</file>