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spacing w:val="26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湖南省</w:t>
      </w:r>
      <w:r>
        <w:rPr>
          <w:rFonts w:hint="eastAsia" w:ascii="Times New Roman" w:hAnsi="Times New Roman" w:eastAsia="仿宋_GB2312"/>
          <w:sz w:val="40"/>
          <w:szCs w:val="40"/>
        </w:rPr>
        <w:t>202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  <w:lang w:val="en-US" w:eastAsia="zh-CN"/>
        </w:rPr>
        <w:t>常规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选调计划表</w:t>
      </w:r>
    </w:p>
    <w:p>
      <w:pPr>
        <w:spacing w:line="200" w:lineRule="exact"/>
        <w:ind w:right="369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00"/>
        <w:gridCol w:w="1253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0731-88665050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衡阳市委组织部：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0734-8866625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株洲市委组织部：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0731-28686681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湘潭市委组织部：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0731-58583277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邵阳市委组织部：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0739-5481220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岳阳市委组织部：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0730-888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常德市委组织部：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0736-7786157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张家界市委组织部：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0744-82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益阳市委组织部：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0737-422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郴州市委组织部：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0735-2871339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永州市委组织部：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0746-8358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怀化市委组织部：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0745-2714008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娄底市委组织部：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0738-8314279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湘西自治州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湘西自治州委组织部：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0743-8239864</w:t>
            </w:r>
          </w:p>
        </w:tc>
      </w:tr>
    </w:tbl>
    <w:p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6C"/>
    <w:rsid w:val="0026093D"/>
    <w:rsid w:val="00A5646C"/>
    <w:rsid w:val="018F713A"/>
    <w:rsid w:val="0E563EF8"/>
    <w:rsid w:val="2C9D2E16"/>
    <w:rsid w:val="331A42E4"/>
    <w:rsid w:val="3C7E5D44"/>
    <w:rsid w:val="52602844"/>
    <w:rsid w:val="6DDDFD28"/>
    <w:rsid w:val="726917B6"/>
    <w:rsid w:val="B7FF6BFB"/>
    <w:rsid w:val="BBFFD844"/>
    <w:rsid w:val="BFB3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232</Words>
  <Characters>411</Characters>
  <Lines>3</Lines>
  <Paragraphs>1</Paragraphs>
  <TotalTime>11</TotalTime>
  <ScaleCrop>false</ScaleCrop>
  <LinksUpToDate>false</LinksUpToDate>
  <CharactersWithSpaces>411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2024-11-20T23:11:00Z</dcterms:created>
  <dc:creator>张罗西</dc:creator>
  <cp:lastModifiedBy>zhangfb</cp:lastModifiedBy>
  <dcterms:modified xsi:type="dcterms:W3CDTF">2025-10-16T12:32:12Z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3B804160AEAF4114A0B9CCEC099E619C_13</vt:lpwstr>
  </property>
</Properties>
</file>