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9900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黑体"/>
          <w:b w:val="0"/>
          <w:bCs w:val="0"/>
          <w:color w:val="auto"/>
          <w:sz w:val="32"/>
          <w:szCs w:val="32"/>
          <w:highlight w:val="none"/>
          <w:u w:val="none" w:color="auto"/>
          <w:shd w:val="clear" w:color="auto" w:fill="auto"/>
          <w:lang w:val="en-US" w:eastAsia="zh-CN" w:bidi="ar"/>
        </w:rPr>
      </w:pPr>
      <w:r>
        <w:rPr>
          <w:rFonts w:hint="eastAsia" w:ascii="Times New Roman" w:hAnsi="Times New Roman" w:eastAsia="黑体" w:cs="黑体"/>
          <w:b w:val="0"/>
          <w:bCs w:val="0"/>
          <w:color w:val="auto"/>
          <w:sz w:val="32"/>
          <w:szCs w:val="32"/>
          <w:highlight w:val="none"/>
          <w:u w:val="none" w:color="auto"/>
          <w:shd w:val="clear" w:color="auto" w:fill="auto"/>
          <w:lang w:val="en-US" w:eastAsia="zh-CN" w:bidi="ar"/>
        </w:rPr>
        <w:t>附件2</w:t>
      </w:r>
    </w:p>
    <w:p w14:paraId="0F0AE0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b w:val="0"/>
          <w:bCs w:val="0"/>
          <w:color w:val="auto"/>
          <w:sz w:val="44"/>
          <w:szCs w:val="44"/>
          <w:highlight w:val="none"/>
          <w:u w:val="none" w:color="auto"/>
          <w:shd w:val="clear" w:color="auto" w:fill="auto"/>
          <w:lang w:val="en-US" w:eastAsia="zh-CN" w:bidi="ar"/>
        </w:rPr>
        <w:t>招聘单位及岗位基本情况（综合类）</w:t>
      </w:r>
    </w:p>
    <w:p w14:paraId="0DE2DF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国标小标宋" w:cs="国标小标宋"/>
          <w:i w:val="0"/>
          <w:iCs w:val="0"/>
          <w:color w:val="000000"/>
          <w:kern w:val="0"/>
          <w:sz w:val="22"/>
          <w:szCs w:val="22"/>
          <w:u w:val="none"/>
          <w:lang w:val="en-US" w:eastAsia="zh-CN" w:bidi="ar"/>
        </w:rPr>
      </w:pPr>
    </w:p>
    <w:tbl>
      <w:tblPr>
        <w:tblStyle w:val="4"/>
        <w:tblW w:w="524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096"/>
        <w:gridCol w:w="1096"/>
        <w:gridCol w:w="6320"/>
      </w:tblGrid>
      <w:tr w14:paraId="7396B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C3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黑体" w:cs="黑体"/>
                <w:i w:val="0"/>
                <w:iCs w:val="0"/>
                <w:color w:val="auto"/>
                <w:sz w:val="22"/>
                <w:szCs w:val="22"/>
                <w:u w:val="none"/>
              </w:rPr>
            </w:pPr>
            <w:r>
              <w:rPr>
                <w:rFonts w:hint="eastAsia" w:ascii="Times New Roman" w:hAnsi="Times New Roman" w:eastAsia="黑体" w:cs="黑体"/>
                <w:i w:val="0"/>
                <w:iCs w:val="0"/>
                <w:color w:val="auto"/>
                <w:kern w:val="0"/>
                <w:sz w:val="22"/>
                <w:szCs w:val="22"/>
                <w:u w:val="none"/>
                <w:lang w:val="en-US" w:eastAsia="zh-CN" w:bidi="ar"/>
              </w:rPr>
              <w:t>地区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25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黑体" w:cs="黑体"/>
                <w:i w:val="0"/>
                <w:iCs w:val="0"/>
                <w:color w:val="auto"/>
                <w:sz w:val="22"/>
                <w:szCs w:val="22"/>
                <w:u w:val="none"/>
              </w:rPr>
            </w:pPr>
            <w:r>
              <w:rPr>
                <w:rFonts w:hint="eastAsia" w:ascii="Times New Roman" w:hAnsi="Times New Roman" w:eastAsia="黑体" w:cs="黑体"/>
                <w:i w:val="0"/>
                <w:iCs w:val="0"/>
                <w:color w:val="auto"/>
                <w:kern w:val="0"/>
                <w:sz w:val="22"/>
                <w:szCs w:val="22"/>
                <w:u w:val="none"/>
                <w:lang w:val="en-US" w:eastAsia="zh-CN" w:bidi="ar"/>
              </w:rPr>
              <w:t>主管部门</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4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黑体" w:cs="黑体"/>
                <w:i w:val="0"/>
                <w:iCs w:val="0"/>
                <w:color w:val="auto"/>
                <w:sz w:val="22"/>
                <w:szCs w:val="22"/>
                <w:u w:val="none"/>
              </w:rPr>
            </w:pPr>
            <w:r>
              <w:rPr>
                <w:rFonts w:hint="eastAsia" w:ascii="Times New Roman" w:hAnsi="Times New Roman" w:eastAsia="黑体" w:cs="黑体"/>
                <w:i w:val="0"/>
                <w:iCs w:val="0"/>
                <w:color w:val="auto"/>
                <w:kern w:val="0"/>
                <w:sz w:val="22"/>
                <w:szCs w:val="22"/>
                <w:u w:val="none"/>
                <w:lang w:val="en-US" w:eastAsia="zh-CN" w:bidi="ar"/>
              </w:rPr>
              <w:t>招聘单位</w:t>
            </w:r>
          </w:p>
        </w:tc>
        <w:tc>
          <w:tcPr>
            <w:tcW w:w="3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D0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黑体" w:cs="黑体"/>
                <w:i w:val="0"/>
                <w:iCs w:val="0"/>
                <w:color w:val="auto"/>
                <w:sz w:val="22"/>
                <w:szCs w:val="22"/>
                <w:u w:val="none"/>
              </w:rPr>
            </w:pPr>
            <w:r>
              <w:rPr>
                <w:rFonts w:hint="eastAsia" w:ascii="Times New Roman" w:hAnsi="Times New Roman" w:eastAsia="黑体" w:cs="黑体"/>
                <w:i w:val="0"/>
                <w:iCs w:val="0"/>
                <w:color w:val="auto"/>
                <w:kern w:val="0"/>
                <w:sz w:val="22"/>
                <w:szCs w:val="22"/>
                <w:u w:val="none"/>
                <w:lang w:val="en-US" w:eastAsia="zh-CN" w:bidi="ar"/>
              </w:rPr>
              <w:t>单位及岗位简介</w:t>
            </w:r>
          </w:p>
        </w:tc>
      </w:tr>
      <w:tr w14:paraId="1C52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AD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旌阳区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224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中国共产党德阳市旌阳区委员会社会工作部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DD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德阳市旌阳区社会治理中心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772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市旌阳区社会治理中心是中共德阳市旌阳区委社会工作部下属事业单位，主要职责为协助区委社会工作部对全区城乡基层治理工作进行指导检查，开展城乡基层治理体制机制改革，研究城乡基层治理资源统筹机制和人财物投入保障机制；参与拟订城乡基层治理考核评价标准和评价体系；做好经验做法的总结推广和先进典型的宣传。招聘岗位主要从事志愿服务、社工人才、基层治理等社会治理相关工作 ，落实上级部门及领导交办的其他工作。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岗位职责：主要从事财务、审计等相关工作。</w:t>
            </w:r>
          </w:p>
        </w:tc>
      </w:tr>
      <w:tr w14:paraId="284C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89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旌阳区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DF4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德阳市旌阳区民政局</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6EC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德阳市旌阳区最低生活保障中心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A3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市旌阳区最低生活保障中心是德阳市旌阳区民政局所属公益一类事业单位，主要负责执行社会救助的法律法规和地方性文件；统筹推进城乡社会救助体系建设；负责城乡居民最低生活保障；承办中、省、市、区困难群众救助补助资金分配和监管工作；牵头推进精神障碍社区康复服务工作；指导并监督残疾人社会福利机构、精神卫生福利机构管理工作；统筹推进残疾人福利制度落实和康复辅助器具产业发展等。</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岗位职责：主要从事低保救助审核审批、未成年人及其他精神障碍患者社区康复服务、发放残疾人两项补贴等相关工作及材料撰写和报送。</w:t>
            </w:r>
          </w:p>
        </w:tc>
      </w:tr>
      <w:tr w14:paraId="0A15E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2"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53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罗江区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60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德阳市罗江区白马关景区管理委员会</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653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德阳市罗江区白马关景区服务中心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A24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市罗江区白马关景区服务中心为德阳市罗江区白马关景区管理委员会所属公益一类事业单位，负责统筹协调白马关景区的建设、服务等事务性工作。负责经区委、区政府批准或委托的重大投资类项目的服务工作。负责景区安全生产和生态环境保护协调服务等相关事务性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岗位职责：本岗位主要从事行政事务管理、统筹协调景区服务、管理、建设等事务性工作。</w:t>
            </w:r>
          </w:p>
        </w:tc>
      </w:tr>
      <w:tr w14:paraId="4B3CB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4"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25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罗江区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9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德阳市罗江区消防救援大队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D2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德阳市罗江区消防安全服务中心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C7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市罗江区消防安全服务中心，为德阳市罗江区消防救援大队所属公益一类事业单位，主要职责为分析汇总基层消防安全形势，对乡镇消防工作进行指导；协助区消防救援大队开展培训、维护专职消防站，指导基层消防队伍建设，协助各类灾害事故处置决策；参与应急值守和值班备勤。</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岗位职责：本岗位主要从事协助区消防救援大队开展培训、协助各类灾害事故处置决策、协助火灾事故调查等。</w:t>
            </w:r>
          </w:p>
        </w:tc>
      </w:tr>
      <w:tr w14:paraId="4EE9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7"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2B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罗江区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36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德阳市罗江区气象局</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F46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德阳市罗江区地方气象服务中心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FC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市罗江区地方气象服务中心为德阳市罗江区气象局所属公益一类事业单位。主要职责：负责组织实施人工影响天气作业。承担全区防雷减灾业务技术的指导和技术培训、雷电灾害评估、雷击风险评估、重大雷电灾害事故的鉴定工作。负责全区农业气象综合服务。负责全区灌充施放系留气球或升空气球的技术服务。完成区委、区政府交办的其他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本岗位主要从事组织实施人工影响天气作业，承担全区防雷减灾业务技术的指导和技术培训、雷电灾害评估、雷击风险评估、重大雷电灾害事故的鉴定工作。从事全区农业气象综合服务。从事全区灌充施放系留气球或升空气球的技术服务。</w:t>
            </w:r>
          </w:p>
        </w:tc>
      </w:tr>
      <w:tr w14:paraId="62E8A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9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B9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绵竹高新区管委会</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AC6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绵竹高新区投资创业服务中心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57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绵竹高新区投资创业服务中心为绵竹高新区管委会所属公益一类事业单位，主要职责是为企业入驻提供全方位服务，负责投资项目初审、风险测评、咨询服务、资料保管、环境维护等工作。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岗位职责：主要从事综合材料起草、资料保管和人力资源服务等相关工作；协助做好后勤保障和公务接待等工作。</w:t>
            </w:r>
          </w:p>
        </w:tc>
      </w:tr>
      <w:tr w14:paraId="1D09C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D12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23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绵竹高新区管委会</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D2A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绵竹高新区综合事务服务中心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F60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高新区综合事务服务中心为绵竹高新区管委会所属公益一类事业单位，主要职责是负责协助高新区机关、事业单位管理国有资产，做好后勤保障和公务接待；负责园区公共服务设施的管理和维护；负责职责范围内的安全生产和职业健康、生态环境保护等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岗位职责：指导服务园区企业实施各类基础设施维修维护，协助园区防汛抗旱以及安全保卫等工作，做好环保、安全各类业务培训。</w:t>
            </w:r>
          </w:p>
        </w:tc>
      </w:tr>
      <w:tr w14:paraId="65FE3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438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E8C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绵竹市经济信息化和科学技术局</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F50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绵竹市科学技术事务中心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1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绵竹市科学技术事务中心为绵竹市经济信息化和科学技术局所属公益一类事业单位，主要承担全市工业企业“智改数转”相关工作。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岗位职责：根据单位统一安排对企业智能化、数字化相关工作进行指导，开展智改数转、推进5G建设、科技服务企业工作等。</w:t>
            </w:r>
          </w:p>
        </w:tc>
      </w:tr>
      <w:tr w14:paraId="0057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B4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6E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绵竹市经济信息化和科学技术局</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C04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绵竹市企业服务中心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E5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绵竹市企业服务中心为绵竹市经济信息化和科学技术局所属公益一类事业单位，主要承担全市工业企业服务相关工作。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岗位职责：主要负责服务全市企业，协调解决企业问题诉求，办理企业相关问题意见回复，解答企业相关法律咨询等工作。</w:t>
            </w:r>
          </w:p>
        </w:tc>
      </w:tr>
      <w:tr w14:paraId="6365B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49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117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绵竹市汉旺镇人民政府</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82B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绵竹市汉旺镇群众工作服务中心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E3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绵竹市汉旺镇群众工作服务中心为汉旺镇人民政府所属公益一类事业单位。主要负责群众建议和社情民意征集，参与城乡基层治理，配合开展信访稳定工作。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岗位职责：主要从事群众来访接待、矛盾纠纷化解和群众网格化服务等工作。</w:t>
            </w:r>
          </w:p>
        </w:tc>
      </w:tr>
      <w:tr w14:paraId="7223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30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E14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中国共产党中江县委员会办公室</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E1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中江县档案馆（中江县档案服务中心）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D0C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档案服务中心是中江县档案馆所属的公益一类正股级事业单位，由中共中江县委办代管。主要职责是接收档案，征集各单位的重要档案资料；负责对馆藏档案进行整理、保管、编目、抢救和修复工作，维护档案完整，确保档案安全；负责开展档案综合开发利用工作，负责政务信息公开查阅资政服务工作；负责对馆藏档案的数字化处理，加快数字档案馆的建设；承办县档案馆、县档案局交办的其他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岗位职责：主要从事档案保管保护、开发利用、资政服务工作，特别是对馆藏重点档案、史料进行选材编撰、开发文化产品，举办档案展览展示，对档案科研项目的选定申报和推广应用等工作。</w:t>
            </w:r>
          </w:p>
        </w:tc>
      </w:tr>
      <w:tr w14:paraId="7E90B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EE7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84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中江县纪律检查委员会监察委员会机关</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825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中江县纪委监委网络政务与电教中心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B2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纪委监委网络政务与电教中心为县纪委监委所属按副科级规格管理的公益一类事业单位，主要职责是负责全县纪检监察政务网络平台建设、反腐倡廉警示教育片制作工作，负责全县纪检监察机关查办重大案件、开展廉政教育的后勤保障和服务工作，负责做好电子数据查询、数据分析等工作职责。</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岗位职责：主要从事纪检监察、文稿撰写、宣传报道、数字信息系统建设等相关工作。</w:t>
            </w:r>
          </w:p>
        </w:tc>
      </w:tr>
      <w:tr w14:paraId="15505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AF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F8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中共中江县委巡察工作领导小组办公室</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CB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中江县巡察信息服务中心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C8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中江县巡察信息服务中心为县委巡察办所属公益一类正股级事业单位，主要职责是负责县委巡察机构纪检监察涉密专网、纪检监察系统信息化平台（OA）的建设、运行和维护，协助参与巡察有关事务性工作。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岗位职责：主要从事巡察、文稿撰写、宣传报道、数字信息系统建设等相关工作。</w:t>
            </w:r>
          </w:p>
        </w:tc>
      </w:tr>
      <w:tr w14:paraId="67BD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3"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940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880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中国共产党中江县委员会政法委员会</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BF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中江县社会治安综合治理中心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A7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社会治安综合治理中心为中国共产党中江县委员会政法委员会所属公益一类股所级事业单位。主要职责：1.矛盾纠纷预防和调解。统一受理县内各类矛盾纠纷按照矛盾纠纷化解法治化“路线图”依法推进，统一登记、依法流转、督促落实。综合运用人民调解、行政调解、司法调解等多种方式化解纠纷。科技赋能，完善数据共享机制，支撑线下实体平台，推动各类矛盾纠纷和社会治安隐患全量掌握、闭环流转。2. 社会治安风险防控。组织排查整治社会治安突出问题、重点区域和公共安全隐患，分析研判县内治安形势，协调各有关单位完善落实“打防管控建”各项措施，配合推动人防、物防、技防设施建设，构建社会治安防控体系。指导群防群治队伍建设，广泛开展社会治安风险防范宣传教育，指导群防群治力量配合有关政法单位等专业力量。指导县内网格化服务管理工作，采集录入综治基础信息、排查上报矛盾纠纷和社会治安风险、配合相关职能部门开展重点群体服务管理、推动群防群治、开展法治宣传教育等纳入“多格合一”后的网格服务管理事项。加强“三失一偏”人员、四类重点群体跟踪帮扶等重点工作，及时做好数据汇集、形势研判、风险预警等工作，协调、推动、配合相关职能部门落实服务管理政策措施。</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岗位职责：主要从事矛盾纠纷预防化解、社会治安风险防控等工作。</w:t>
            </w:r>
          </w:p>
        </w:tc>
      </w:tr>
      <w:tr w14:paraId="2ACFC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9BA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77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中江县综合行政执法局</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698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中江县凯州新城市容公共服务中心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560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凯州新城市容公共服务中心为中江县综合行政执法局所属公益一类事业单位，主要职责是承担凯州新城的环境卫生保障、城市道路桥梁管养、排水（雨、污）设施维护、地下管网的维护、城市园林绿化管护、城市公园管护、城市照明、夜景工程维护及相关服务保障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岗位职责：主要从事凯州新城城市道路桥梁管理，排水（雨、污）设施维护、地下管网的维护、城市园林绿化管护、城市公园管护、城市照明、夜景工程维护及相关服务保障工作。</w:t>
            </w:r>
          </w:p>
        </w:tc>
      </w:tr>
      <w:tr w14:paraId="69A3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8"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72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FEC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中江县住房和城乡建设局</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0E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中江县国有公房管理所</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2D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国有公房管理所为中江县住房和城乡建设局所属的公益一类事业单位，主要承担我县直管公房、公租房、保障性租赁住房管理。具体负责以上房屋的房源筹集、建档、信息系统维护、资产核算、租金收缴、日常巡查、维修维护等日常管理。</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岗位职责：主要从事国有公房项目经费的核算与预算执行、国有资产使用的监督与内部审计等工作，确保资金专款专用规范、安全、高效运行，切实保障国有资产的安全与完整，确保各项住房保障政策落到实处。</w:t>
            </w:r>
          </w:p>
        </w:tc>
      </w:tr>
      <w:tr w14:paraId="7588C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7"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2AF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BF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中江县退役军人事务局</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5E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黄继光纪念馆</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F3A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黄继光纪念馆为中江县退役军人事务局所属正科级公益一类事业单位。主要职责是研究拟定黄继光纪念馆长期发展规划和管理办法并组织实施，负责黄继光纪念馆免费开放和日常维护，开展黄继光烈士英雄事迹宣传以及承担接待等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岗位职责：主要从事黄继光纪念馆免费开放统筹管理、文物保护、研究和陈列展览策划及其他交办事项。</w:t>
            </w:r>
          </w:p>
        </w:tc>
      </w:tr>
      <w:tr w14:paraId="10CE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9"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AA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B96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中江县行政审批局</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AB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中江县政府政务服务和公共资源交易服务中心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47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政府政务服务和公共资源交易服务中心为中江县行政审批局所属正科级公益一类事业单位。主要职责是贯彻执行政务服务、公共资源交易工作的方针、政策、法律、法规以及县委、县政府的决策部署，承担全县政务服务和公共资源交易平台建设及管理职责，制订全县政务服务、公共资源交易现场管理规章制度服务规范和工作流程并组织实施。</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岗位职责：从事政务服务、公共资源服务交易等行政服务工作。</w:t>
            </w:r>
          </w:p>
        </w:tc>
      </w:tr>
      <w:tr w14:paraId="0DAD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EDB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7C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中江县审计局</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AC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中江县政府投资审计中心（一）</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79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中江县政府投资审计中心为中江县审计局所属公益一类事业单位，主要职责受县审计局委托开展项目审计工作。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岗位职责：承办中心交办的投资审计事项及其他临时交办事项。</w:t>
            </w:r>
          </w:p>
        </w:tc>
      </w:tr>
      <w:tr w14:paraId="7D6A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1F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08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中江县审计局</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226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中江县政府投资审计中心（二）</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6DE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中江县政府投资审计中心为中江县审计局所属公益一类事业单位，主要职责受县审计局委托开展项目审计工作。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岗位职责：承办中心交办的财政审计类事项及临时交办事项。</w:t>
            </w:r>
          </w:p>
        </w:tc>
      </w:tr>
      <w:tr w14:paraId="0EB5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8D4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423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中江县水利局</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7F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中江县河湖保护中心（乡镇站）</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A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中江县河湖保护中心乡镇站为中江县水利局所属公益一类事业单位，主要职责是受县水利局委托开展水利行业相关工作。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岗位职责：从事水利工程项目的管理与技术指导及其他交办事项。</w:t>
            </w:r>
          </w:p>
        </w:tc>
      </w:tr>
      <w:tr w14:paraId="4D823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7D7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D1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中江县消防救援大队</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42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中江县消防安全服务中心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3B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消防安全服务中心为公益一类事业单位，主要职责是协助消防救援大队统筹组织全县消防安全服务中心和乡镇街道消防工作办公室开展消防安全基层治理、火灾调查分析、社会化消防安全宣传和教育培训等事务性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岗位职责：主要从事火灾事故调查工作。</w:t>
            </w:r>
          </w:p>
        </w:tc>
      </w:tr>
      <w:tr w14:paraId="60339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3"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8B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83A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中江县应急管理局</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2E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中江县防震减灾和应急服务中心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5B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防震减灾和应急服务中心是中江县人民政府直属公益一类正科级事业单位，由中江县应急管理局代管。主要职责是负责编制防震应急减灾规划和计划并组织实施、防震应急减灾监督管理、防震应急减灾科技管理、地震监测预报管理、抗震设防要求管理、地震应急、防震应急减灾宣传教育。</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岗位职责：从事防震减灾和应急服务相关工作。</w:t>
            </w:r>
          </w:p>
        </w:tc>
      </w:tr>
      <w:tr w14:paraId="635B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1"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4F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05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中江县人力资源和社会保障局</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FF2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中江县劳动人事争议调解仲裁院</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D4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劳动人事争议调解仲裁院为中江县人社局所属的公益一类事业单位，主要职责是负责劳动、人事争议调解仲裁工作。承办全县劳动、人事争议仲裁、调解方面的行政管理事务，负责管辖范围内劳动、人事争议案件的仲裁、调解工作。贯彻落实劳动关系政策，贯彻落实职工工作时间、休息休假和假期制度，贯彻落实消除非法使用童工政策和女工、未成年工特殊劳动保护政策。依法督促用人单位在劳动用工、合同签订与履约时，载明劳动保护、劳动条件和职业危害防护等条款。组织实施劳动保障监察，协调劳动者维权工作，依法查处重大案件。</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岗位职责：主要从事劳动人事争议的调解、仲裁，法律文书资料的起草等相关工作。</w:t>
            </w:r>
          </w:p>
        </w:tc>
      </w:tr>
      <w:tr w14:paraId="4E13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945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D1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中江县人力资源和社会保障局</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74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中江县城乡居民养老保险事务中心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197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城乡居民养老保险事务中心为中江县人社局所属的公益一类事业单位，主要职责是贯彻落实养老保险全国统筹办法和全国统一的养老、失业、工伤保险关系转续办法。会同有关部门实施全民参保计划并参与建立全国统一的社会保险公共服务平台。</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岗位职责：主要从事单位内部财务管理和审计、社保基金监督等相关工作。</w:t>
            </w:r>
          </w:p>
        </w:tc>
      </w:tr>
      <w:tr w14:paraId="4F7E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6"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080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BD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中江县兴隆镇人民政府</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557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中江县兴隆镇文化旅游发展服务中心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3BB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兴隆镇文化旅游发展服务中心为兴隆镇所属公益一类正股级事业单位，主要职责是围绕建设社会主义核心价值体系，加强党的路线、方针、政策和健康文艺节目的宣传，组织开展科普教育活动和群众性的文化体育活动；做好文化、体育和广播电视设施及图书资料的管理服务工作；负责搜集整理民族民间文化艺术遗产，文物保护服务工作；负责乡村旅游事业的发展和服务等工作；承担兴隆镇党委机关、兴隆镇人民政府机关交办的其他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岗位职责：主要负责辖区内文化宣传、体育广电、文物旅游等领域的综合管理与服务工作。</w:t>
            </w:r>
          </w:p>
        </w:tc>
      </w:tr>
      <w:tr w14:paraId="48AD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4"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24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EB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中江县通山乡人民政府</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8FA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中江县通山乡便民服务中心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12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通山乡便民服务中心（挂新时代文明实践所、退役军人服务站牌子）为通山乡所属公益一类副科级事业单位，主要职责是负责乡镇社会保障、民政、退役军人服务等与群众生活密切相关的各项公共服务工作；接受县行政审批局业务指导，承担乡镇审批服务便民化工作；负责农民工回引、进城落户、子女教育、权益保障、社会保障、就业创业工作；负责新时代文明实践相关工作；承担县市民服务中心转办的事项；承担通山乡党委机关、通山乡人民政府机关交办的其他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岗位职责：承办中心交办的乡镇社会保障、民政、退役军人服务等与群众生活密切相关的各项公共服务等工作事项。</w:t>
            </w:r>
          </w:p>
        </w:tc>
      </w:tr>
      <w:tr w14:paraId="09A9D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9"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5A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34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中江县仓山镇人民政府</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076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中江县仓山镇农业综合服务中心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67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仓山镇农业综合服务中心为仓山镇所属公益一类副科级事业单位，主要职责是实施乡村振兴战略，统筹推进乡村振兴工作；承办农业、林业、水利等基层农业技术推广、动植物疫病防控防治、农产品质量检测、林权管理、水利建设与管理、农村经济经营管理等工作；协助做好农村土地管理、农民专业合作组织的指导工作，承担高标准农田管护等工作；承担仓山镇党委机关、仓山镇人民政府机关交办的其他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岗位职责：主要从事农业、林业、水利技术推广与动植物疫病防控、农产品检测，协助农村经济与土地管理、高标准农田管护等乡村振兴等相关工作。</w:t>
            </w:r>
          </w:p>
        </w:tc>
      </w:tr>
      <w:tr w14:paraId="62FE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2"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C27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C38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中江县龙台镇人民政府</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EE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中江县龙台镇文化旅游发展服务中心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0AC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龙台镇文化旅游发展服务中心是龙台镇所属公益一类正股级事业单位，主要职责是围绕建设社会主义核心价值体系，加强党的路线、方针、政策和健康文艺节目的宣传，组织开展科普教育活动和群众性的文化体育活动；做好文化、体育和广播电视设施及图书资料的管理服务工作；负责搜集整理民族民间文化艺术遗产，文物保护服务工作；负责乡村旅游事业的发展和服务等工作；承担龙台镇党委机关、龙台镇人民政府机关交办的其他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岗位职责：主要从事文化、体育、旅游事业发展服务等工作。</w:t>
            </w:r>
          </w:p>
        </w:tc>
      </w:tr>
      <w:tr w14:paraId="4B4A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3" w:hRule="atLeast"/>
          <w:jc w:val="center"/>
        </w:trPr>
        <w:tc>
          <w:tcPr>
            <w:tcW w:w="460" w:type="pct"/>
            <w:tcBorders>
              <w:top w:val="single" w:color="000000" w:sz="4" w:space="0"/>
              <w:left w:val="single" w:color="000000" w:sz="4" w:space="0"/>
              <w:bottom w:val="nil"/>
              <w:right w:val="single" w:color="000000" w:sz="4" w:space="0"/>
            </w:tcBorders>
            <w:shd w:val="clear" w:color="auto" w:fill="auto"/>
            <w:noWrap/>
            <w:vAlign w:val="center"/>
          </w:tcPr>
          <w:p w14:paraId="0199CC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w:t>
            </w:r>
          </w:p>
        </w:tc>
        <w:tc>
          <w:tcPr>
            <w:tcW w:w="576" w:type="pct"/>
            <w:tcBorders>
              <w:top w:val="single" w:color="000000" w:sz="4" w:space="0"/>
              <w:left w:val="single" w:color="000000" w:sz="4" w:space="0"/>
              <w:bottom w:val="nil"/>
              <w:right w:val="single" w:color="000000" w:sz="4" w:space="0"/>
            </w:tcBorders>
            <w:shd w:val="clear" w:color="auto" w:fill="auto"/>
            <w:vAlign w:val="center"/>
          </w:tcPr>
          <w:p w14:paraId="4BBC02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中江县太安镇人民政府</w:t>
            </w:r>
          </w:p>
        </w:tc>
        <w:tc>
          <w:tcPr>
            <w:tcW w:w="576" w:type="pct"/>
            <w:tcBorders>
              <w:top w:val="single" w:color="000000" w:sz="4" w:space="0"/>
              <w:left w:val="single" w:color="000000" w:sz="4" w:space="0"/>
              <w:bottom w:val="nil"/>
              <w:right w:val="single" w:color="000000" w:sz="4" w:space="0"/>
            </w:tcBorders>
            <w:shd w:val="clear" w:color="auto" w:fill="auto"/>
            <w:vAlign w:val="center"/>
          </w:tcPr>
          <w:p w14:paraId="0F1AF4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中江县太安镇农业综合服务中心</w:t>
            </w:r>
          </w:p>
        </w:tc>
        <w:tc>
          <w:tcPr>
            <w:tcW w:w="3386" w:type="pct"/>
            <w:tcBorders>
              <w:top w:val="single" w:color="000000" w:sz="4" w:space="0"/>
              <w:left w:val="single" w:color="000000" w:sz="4" w:space="0"/>
              <w:bottom w:val="nil"/>
              <w:right w:val="single" w:color="000000" w:sz="4" w:space="0"/>
            </w:tcBorders>
            <w:shd w:val="clear" w:color="auto" w:fill="auto"/>
            <w:vAlign w:val="center"/>
          </w:tcPr>
          <w:p w14:paraId="5157C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中江县太安镇农业综合服务中心是太安镇所属公益一类副科级事业单位，主要职责是实施乡村振兴战略，统筹推进乡村振兴工作；承办农业、林业、水利等基层农业技术推广、动植物疫病防控防治、农产品质量检测、林权管理、水利建设与管理、农村经济经营管理等工作；协助做好农村土地管理、农民专业合作组织的指导工作，承担高标准农田管护等工作；承担太安镇党委机关、太安镇人民政府机关交办的其他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岗位职责：主要从事农业、林业、水利技术推广与动植物疫病防控、农产品检测，协助农村经济与土地管理、高标准农田管护等乡村振兴等相关工作。</w:t>
            </w:r>
          </w:p>
        </w:tc>
      </w:tr>
      <w:tr w14:paraId="04F4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48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经开区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EEA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德阳经开区管委会</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E1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德阳经济技术开发区机关事务服务中心（一）</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491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德阳经济技术开发区机关事务服务中心为德阳经开区所属正科级公益一类事业单位，负责德阳经开区管委会办公用房、公务用车等机关事务服务与后勤保障及大型会议和重大活动的服务保障、政务接待等工作。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岗位职责：从事保障机关正常运行等综合事务管理工作。</w:t>
            </w:r>
          </w:p>
        </w:tc>
      </w:tr>
      <w:tr w14:paraId="00DB7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A8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经开区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D5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德阳经开区管委会</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6C4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德阳经济技术开发区机关事务服务中心（二）</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11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德阳经济技术开发区机关事务服务中心为德阳经开区所属正科级公益一类事业单位，负责德阳经开区管委会办公用房、公务用车等机关事务服务与后勤保障及大型会议和重大活动的服务保障、政务接待等工作。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岗位职责：对本级预算执行、财政财务收支和法律法规规定属于审计监督范围的事项进行审计监督。</w:t>
            </w:r>
          </w:p>
        </w:tc>
      </w:tr>
      <w:tr w14:paraId="10F4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6"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E8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经开区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AB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德阳经开区管委会</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63D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德阳经济技术开发区企业服务中心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D35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经济技术开发区企业服务中心为德阳经开区所属正科级公益一类事业单位，负责招商引资项目建设的配套工程及其他服务事宜，为招商引资项目建设全过程提供服务；负责区内企业的各类政策服务，开展企业日常走访、运行监测、行业分析，收集企业在技术改造、市场开拓、融资等方面需求，为企业提供针对性的服务。</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岗位职责：从事辖区产业研究、行业运行分析及项目招引、招商引资项目综合服务工作；从事财政资金管理、支付管理、投资管理等工作。</w:t>
            </w:r>
          </w:p>
        </w:tc>
      </w:tr>
      <w:tr w14:paraId="09AD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7"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EB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经开区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655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德阳经开区管委会</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9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德阳经济技术开发区国库支付中心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0C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经济技术开发区国库支付中心为德阳经开区所属正科级公益一类事业单位，负责财政资金的审核、支付和会计核算工作；办理财政直接支付业务，管理和使用国库单一账户体系有关账户；负责财政支付机构和收付系统内部的账务核算、系统维护及国债发行与兑付的管理等事务性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岗位职责：从事财政资金管理、支付管理、投资管理等工作。</w:t>
            </w:r>
          </w:p>
        </w:tc>
      </w:tr>
      <w:tr w14:paraId="6639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2EF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经开区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491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德阳经开区管委会</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D0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德阳经济技术开发区建设工程质量安全保障中心</w:t>
            </w:r>
          </w:p>
        </w:tc>
        <w:tc>
          <w:tcPr>
            <w:tcW w:w="3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BBF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仿宋_GB2312"/>
                <w:i w:val="0"/>
                <w:iCs w:val="0"/>
                <w:color w:val="auto"/>
                <w:sz w:val="22"/>
                <w:szCs w:val="22"/>
                <w:u w:val="none"/>
              </w:rPr>
            </w:pPr>
            <w:r>
              <w:rPr>
                <w:rFonts w:hint="eastAsia" w:ascii="Times New Roman" w:hAnsi="Times New Roman" w:eastAsia="仿宋_GB2312" w:cs="仿宋_GB2312"/>
                <w:i w:val="0"/>
                <w:iCs w:val="0"/>
                <w:color w:val="auto"/>
                <w:kern w:val="0"/>
                <w:sz w:val="22"/>
                <w:szCs w:val="22"/>
                <w:u w:val="none"/>
                <w:lang w:val="en-US" w:eastAsia="zh-CN" w:bidi="ar"/>
              </w:rPr>
              <w:t>德阳经济技术开发区建设工程质量安全保障中心为德阳经开区所属正科级公益一类事业单位，负责对区内审批的新建、扩建、改建房屋建筑和市政基础设施工程质量安全、质量行为、检测活动、扬尘治理及工程竣工验收进行监督管理相关的工作。</w:t>
            </w:r>
            <w:r>
              <w:rPr>
                <w:rFonts w:hint="eastAsia" w:ascii="Times New Roman" w:hAnsi="Times New Roman" w:eastAsia="仿宋_GB2312" w:cs="仿宋_GB2312"/>
                <w:i w:val="0"/>
                <w:iCs w:val="0"/>
                <w:color w:val="auto"/>
                <w:kern w:val="0"/>
                <w:sz w:val="22"/>
                <w:szCs w:val="22"/>
                <w:u w:val="none"/>
                <w:lang w:val="en-US" w:eastAsia="zh-CN" w:bidi="ar"/>
              </w:rPr>
              <w:br w:type="textWrapping"/>
            </w:r>
            <w:r>
              <w:rPr>
                <w:rFonts w:hint="eastAsia" w:ascii="Times New Roman" w:hAnsi="Times New Roman" w:eastAsia="仿宋_GB2312" w:cs="仿宋_GB2312"/>
                <w:i w:val="0"/>
                <w:iCs w:val="0"/>
                <w:color w:val="auto"/>
                <w:kern w:val="0"/>
                <w:sz w:val="22"/>
                <w:szCs w:val="22"/>
                <w:u w:val="none"/>
                <w:lang w:val="en-US" w:eastAsia="zh-CN" w:bidi="ar"/>
              </w:rPr>
              <w:t>岗位职责：从事辖区重点项目推进、建筑业、房地产业、物业管理等相关工作。</w:t>
            </w:r>
          </w:p>
        </w:tc>
      </w:tr>
    </w:tbl>
    <w:p w14:paraId="751A5F65">
      <w:pPr>
        <w:rPr>
          <w:rFonts w:ascii="Times New Roman" w:hAnsi="Times New Roman"/>
        </w:rPr>
      </w:pPr>
    </w:p>
    <w:sectPr>
      <w:footerReference r:id="rId3" w:type="default"/>
      <w:pgSz w:w="11906" w:h="16838"/>
      <w:pgMar w:top="2098" w:right="1587" w:bottom="1701" w:left="1587" w:header="851" w:footer="992" w:gutter="0"/>
      <w:pgNumType w:fmt="numberInDash" w:start="2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国标小标宋">
    <w:panose1 w:val="02000500000000000000"/>
    <w:charset w:val="86"/>
    <w:family w:val="auto"/>
    <w:pitch w:val="default"/>
    <w:sig w:usb0="00000001" w:usb1="08000000" w:usb2="00000000" w:usb3="00000000" w:csb0="00060007"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9D5C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3BB07">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93BB07">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53A39"/>
    <w:rsid w:val="1B8116CA"/>
    <w:rsid w:val="2BA30FD0"/>
    <w:rsid w:val="39393ADE"/>
    <w:rsid w:val="43EA577A"/>
    <w:rsid w:val="6BC27E90"/>
    <w:rsid w:val="6EF3FB46"/>
    <w:rsid w:val="6F455A1F"/>
    <w:rsid w:val="7B5E375C"/>
    <w:rsid w:val="E5FCC134"/>
    <w:rsid w:val="F7F53A39"/>
    <w:rsid w:val="FCBDD32A"/>
    <w:rsid w:val="FCE186CA"/>
    <w:rsid w:val="FFB7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7439</Words>
  <Characters>7443</Characters>
  <Lines>0</Lines>
  <Paragraphs>0</Paragraphs>
  <TotalTime>0</TotalTime>
  <ScaleCrop>false</ScaleCrop>
  <LinksUpToDate>false</LinksUpToDate>
  <CharactersWithSpaces>7445</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2025-09-19T07:23:00Z</dcterms:created>
  <dc:creator>事管科</dc:creator>
  <cp:lastModifiedBy>事管科</cp:lastModifiedBy>
  <cp:lastPrinted>2025-09-19T07:30:00Z</cp:lastPrinted>
  <dcterms:modified xsi:type="dcterms:W3CDTF">2025-09-25T09:29:11Z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B1F2A7B26984C5CBF161CA68321A5858_41</vt:lpwstr>
  </property>
  <property fmtid="{D5CDD505-2E9C-101B-9397-08002B2CF9AE}" pid="4" name="KSOTemplateDocerSaveRecord">
    <vt:lpwstr>eyJoZGlkIjoiYWU1NzJlNmUyYmQ3NzdmMjZmZGJhOTg4ZjEwOWY1OGUifQ==</vt:lpwstr>
  </property>
</Properties>
</file>