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500" w:lineRule="exact"/>
        <w:ind w:left="0" w:right="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olor w:val="333333"/>
          <w:spacing w:val="8"/>
          <w:w w:val="100"/>
          <w:sz w:val="32"/>
          <w:szCs w:val="32"/>
          <w:vertAlign w:val="baseline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5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8"/>
          <w:w w:val="100"/>
          <w:sz w:val="36"/>
          <w:szCs w:val="36"/>
          <w:vertAlign w:val="baseline"/>
        </w:rPr>
        <w:t>广西202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8"/>
          <w:w w:val="100"/>
          <w:sz w:val="36"/>
          <w:szCs w:val="36"/>
          <w:vertAlign w:val="baseline"/>
        </w:rPr>
        <w:t>4年定向选调生招录急需紧缺专业目录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8"/>
                <w:szCs w:val="28"/>
                <w:vertAlign w:val="baseline"/>
              </w:rPr>
              <w:t>学科类别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333333"/>
                <w:spacing w:val="8"/>
                <w:w w:val="100"/>
                <w:sz w:val="30"/>
                <w:szCs w:val="30"/>
                <w:vertAlign w:val="baseline"/>
              </w:rPr>
              <w:t>急需紧缺专业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（一）经济学、管理学、法学类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经济学，财务管理，财务与投资管理，财政学，公共财政管理，金融学（工程），金融工程与经济发展，国际金融学，国际贸易学，国际经济与贸易，国际商务，商务经济学，统计学，会计学，审计学，旅游管理，会展经济与管理，土地资源管理，物流工程及管理，企业管理，档案管理，电子商务，信用管理，应急管理，法学（法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（二）土建类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（三）海洋科学及工程类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（四）环境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科学及能源类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环境科学（工程、管理），水土保持与荒漠化防治，安全工程，安全技术及工程，大气科学，能源与动力（环境）工程，新能源科学与工程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（五）交通运输类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（六）机械工程与材料科学类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机械制造及其自动化，机械电子工程，车辆工程，机械设计及理论，冶金，材料科学与工程，新材料科学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（七）电气信息工程及电子信息科技类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（八）轻工食品类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（九）农林水类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果树学，蔬菜学，茶学，林学，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（十）医学、康养类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临床医学、中药学，中药资源与开发，壮医学，预防医学，中医养生康养，卫生监督，基础医学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6B1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2023-10-25T08:17:26Z</dcterms:created>
  <dc:creator>123</dc:creator>
  <cp:lastModifiedBy>123</cp:lastModifiedBy>
  <dcterms:modified xsi:type="dcterms:W3CDTF">2023-10-25T08:17:58Z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FEFF294E983949B7A97A24A7EFC53FC4_12</vt:lpwstr>
  </property>
</Properties>
</file>