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关于岗位专业的说明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公开招聘以教育部学科专业目录为指导。以下情况可以报名：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一是报考人员毕业证专业与《招聘计划表》专业名称一致，只有连接词不同，如“与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及其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与其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及”等或多“专业”、少“专业”两个字（类似词语：“方向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工程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艺术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技术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硕士”）等，多“学”、少“学”一个字等类似情况，可以报名；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二是报考人员毕业证专业名称在《招聘计划表》中表述为两个或两个以上的，如考生毕业证专业名称为“绘画（中国画）”，而《招聘计划表》表述为“绘画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”“</w:t>
      </w:r>
      <w:r>
        <w:rPr>
          <w:rFonts w:hint="eastAsia" w:ascii="仿宋" w:hAnsi="仿宋" w:eastAsia="仿宋" w:cs="仿宋"/>
          <w:sz w:val="32"/>
          <w:szCs w:val="32"/>
        </w:rPr>
        <w:t>中国画”等类似情况，可以报名。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MDQ5OWEwYjE1MjE0YmIxYWNkZDA0NzNjODQ0YmQifQ=="/>
  </w:docVars>
  <w:rsids>
    <w:rsidRoot w:val="305912A7"/>
    <w:rsid w:val="3059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249</Characters>
  <Lines>0</Lines>
  <Paragraphs>0</Paragraphs>
  <TotalTime>0</TotalTime>
  <ScaleCrop>false</ScaleCrop>
  <LinksUpToDate>false</LinksUpToDate>
  <CharactersWithSpaces>249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2023-03-14T05:02:00Z</dcterms:created>
  <dc:creator>某某</dc:creator>
  <cp:lastModifiedBy>某某</cp:lastModifiedBy>
  <dcterms:modified xsi:type="dcterms:W3CDTF">2023-03-14T05:02:28Z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20A1679189F04B23863549856981BC18</vt:lpwstr>
  </property>
</Properties>
</file>