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附件3</w:t>
      </w:r>
      <w:bookmarkStart w:id="0" w:name="_GoBack"/>
      <w:bookmarkEnd w:id="0"/>
    </w:p>
    <w:p>
      <w:pPr>
        <w:jc w:val="center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普通高等学校本科专业目录（2022年）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center"/>
        <w:textAlignment w:val="auto"/>
        <w:rPr>
          <w:rStyle w:val="5"/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EFEFE"/>
        </w:rPr>
      </w:pPr>
    </w:p>
    <w:tbl>
      <w:tblPr>
        <w:tblStyle w:val="3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修业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  <w:szCs w:val="24"/>
                <w:lang w:val="en-US" w:eastAsia="zh-CN" w:bidi="ar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"https://www.dxsbb.com/news/list_37.html"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工作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"https://www.dxsbb.com/news/list_202.html"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民族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工学，理学,教育学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体育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"https://www.dxsbb.com/news/list_194.html"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211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语言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秘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"https://www.dxsbb.com/news/list_79.html"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书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教育学,理学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"https://www.dxsbb.com/news/list_81.html"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计算机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"https://www.dxsbb.com/news/list_45.html"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电影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"https://www.dxsbb.com/news/list_200.html"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理工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生物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"https://www.dxsbb.com/news/list_198.html"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医药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"https://www.dxsbb.com/news/list_36.html"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创业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begin"/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instrText xml:space="preserve"> HYPERLINK "https://www.dxsbb.com/news/list_203.html" \t "https://www.dxsbb.com/news/_blank" </w:instrTex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default" w:ascii="Times New Roman" w:hAnsi="Times New Roman" w:eastAsia="方正仿宋_GBK" w:cs="Times New Roman"/>
                <w:color w:val="576B95"/>
                <w:sz w:val="24"/>
                <w:szCs w:val="24"/>
                <w:u w:val="none"/>
              </w:rPr>
              <w:t>农林</w:t>
            </w:r>
            <w:r>
              <w:rPr>
                <w:rFonts w:hint="default" w:ascii="Times New Roman" w:hAnsi="Times New Roman" w:eastAsia="方正仿宋_GBK" w:cs="Times New Roman"/>
                <w:color w:val="576B95"/>
                <w:kern w:val="0"/>
                <w:sz w:val="24"/>
                <w:szCs w:val="24"/>
                <w:u w:val="none"/>
                <w:lang w:val="en-US" w:eastAsia="zh-CN" w:bidi="ar"/>
              </w:rPr>
              <w:fldChar w:fldCharType="end"/>
            </w: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五年,四年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hd w:val="clear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24"/>
                <w:szCs w:val="24"/>
                <w:lang w:val="en-US" w:eastAsia="zh-CN" w:bidi="ar"/>
              </w:rPr>
              <w:t>2021</w:t>
            </w:r>
          </w:p>
        </w:tc>
      </w:tr>
    </w:tbl>
    <w:p>
      <w:pPr>
        <w:keepNext w:val="0"/>
        <w:keepLines w:val="0"/>
        <w:pageBreakBefore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2098" w:right="1474" w:bottom="1984" w:left="163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1OTJmNmRlODE1M2ZjZTkwYjYyYzRkYWQ2OWNiM2UifQ=="/>
  </w:docVars>
  <w:rsids>
    <w:rsidRoot w:val="00000000"/>
    <w:rsid w:val="13EF6435"/>
    <w:rsid w:val="405C0467"/>
    <w:rsid w:val="4740771C"/>
    <w:rsid w:val="573F9469"/>
    <w:rsid w:val="5A184211"/>
    <w:rsid w:val="7872416C"/>
    <w:rsid w:val="7BB461E4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可移动存储设备</cp:lastModifiedBy>
  <dcterms:modified xsi:type="dcterms:W3CDTF">2023-02-27T09:20:29Z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ECB10BD8A70B42538802D96CC517C0BE</vt:lpwstr>
  </property>
</Properties>
</file>