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宋体" w:hAnsi="宋体" w:eastAsia="宋体" w:cs="宋体"/>
          <w:b/>
          <w:bCs/>
          <w:i w:val="0"/>
          <w:iCs w:val="0"/>
          <w:caps w:val="0"/>
          <w:color w:val="333333"/>
          <w:spacing w:val="0"/>
          <w:sz w:val="33"/>
          <w:szCs w:val="33"/>
        </w:rPr>
      </w:pPr>
      <w:r>
        <w:rPr>
          <w:rFonts w:hint="eastAsia" w:ascii="宋体" w:hAnsi="宋体" w:eastAsia="宋体" w:cs="宋体"/>
          <w:b/>
          <w:bCs/>
          <w:i w:val="0"/>
          <w:iCs w:val="0"/>
          <w:caps w:val="0"/>
          <w:color w:val="333333"/>
          <w:spacing w:val="0"/>
          <w:sz w:val="33"/>
          <w:szCs w:val="33"/>
          <w:bdr w:val="none" w:color="auto" w:sz="0" w:space="0"/>
        </w:rPr>
        <w:t>云南省2023年度公安机关人民警察职位专业科目笔试考试大纲</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为便于报考者充分了解2023年度公安机关面向社会招录人民警察专业科目笔试，特制定本大纲。</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一、考试方式</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2023年度公安机关面向社会招录人民警察专业科目笔试采用闭卷考试方式，全部为客观性试题，考试时限120分钟，满分100分。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二、作答要求</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报考者务必携带的考试文具包括黑色字迹的钢笔或签字笔、2B铅笔和橡皮。报考者必须用2B铅笔在指定位置上填涂准考证号，并在答题卡上作答。在试题本或其他位置作答一律无效。</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三、考试内容</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公安机关面向社会招录人民警察专业科目笔试，主要测查报考者报考公安机关人民警察职位应当具备的基本素质与能力，包括职业素养、基础知识、基本能力三个方面。</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（一）职业素养。主要测查报考者的政治素质、对人民警察职业道德和职业纪律的认知水平。</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政治素质</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（1）政治立场与忠诚度</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（2）政治敏锐性与鉴别力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职业道德和纪律要求</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（1）人民警察核心价值观</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（2）人民警察职业道德</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（3）人民警察职业纪律</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（二）基础知识。主要测查报考者掌握有关法律和公安基础知识，及运用相关知识分析与解决问题的能力。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法律基础知识及执法依据</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（1）中国特色社会主义法治理论</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（2）法学基础理论</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（3）宪法基础知识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（4）民法基础知识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（5）人民警察法基础知识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（6）行政执法基础知识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（7）刑事执法基础知识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公安基础知识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（1）公安机关的性质、任务、职能、职权与组织管理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（2）公安工作的根本原则、路线、方针、政策及公安历史沿革</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（3）公安队伍建设</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（4）公安执法监督</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（三）基本能力。主要测查报考者在有关执法勤务活动中，正确观察、判断、分析案（事）件，严格守法、规范执法，有效沟通协调，妥善应对处置的能力。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群众工作能力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（1）宣传教育</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（2）沟通协调</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（3）组织动员</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（4）服务群众</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行政管理能力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（1）调查研究</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（2）纠纷化解</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（3）风险识别</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（4）风险防范</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 信息工作能力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（1）信息收集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（2）信息分析</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（3）信息应用</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 实务工作能力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（1）巡逻</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（2）接警与处警</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（3）安全检查</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（4）安全保护</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 应急处理能力</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（1）事态研判</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（2）信息上报</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（3）合理处置</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（4）善后恢复</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四、题型介绍</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专业科目笔试题目分为单项选择、多项选择、情境三种类型。</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（一）单项选择（每题所设选项中只有一个正确答案，多选、错选或不选均不得分）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规范机构设置是当前我国公安机关正规化建设的重要内容之一。根据《公安机关组织管理条例》的规定，不属于公安机关人民警察职务序列的是：</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A．警官职务序列               B．警员职务序列</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C．警务技术职务序列       D．辅警职务序列</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正确答案：D</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（二）多项选择（每题所设选项中至少有两个正确答案，多选、少选、错选或不选均不得分）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下图为某市文峰派出所社区民警绘制的小区住户信息登记表的部分内容：</w:t>
      </w:r>
    </w:p>
    <w:p>
      <w:pPr>
        <w:pStyle w:val="3"/>
        <w:keepNext w:val="0"/>
        <w:keepLines w:val="0"/>
        <w:widowControl/>
        <w:suppressLineNumbers w:val="0"/>
        <w:spacing w:line="48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drawing>
          <wp:inline distT="0" distB="0" distL="114300" distR="114300">
            <wp:extent cx="5514975" cy="2447925"/>
            <wp:effectExtent l="0" t="0" r="9525" b="9525"/>
            <wp:docPr id="1" name="图片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jpg"/>
                    <pic:cNvPicPr>
                      <a:picLocks noChangeAspect="1"/>
                    </pic:cNvPicPr>
                  </pic:nvPicPr>
                  <pic:blipFill>
                    <a:blip r:embed="rId4"/>
                    <a:stretch>
                      <a:fillRect/>
                    </a:stretch>
                  </pic:blipFill>
                  <pic:spPr>
                    <a:xfrm>
                      <a:off x="0" y="0"/>
                      <a:ext cx="5514975" cy="2447925"/>
                    </a:xfrm>
                    <a:prstGeom prst="rect">
                      <a:avLst/>
                    </a:prstGeom>
                    <a:noFill/>
                    <a:ln w="9525">
                      <a:noFill/>
                    </a:ln>
                  </pic:spPr>
                </pic:pic>
              </a:graphicData>
            </a:graphic>
          </wp:inline>
        </w:drawing>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有关该表所反映信息正确的说法有：</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A．该楼只有两类住户，即人户分离户、租户</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B．人户分离户是指在本楼居住但户口在其他派出所的住户</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C．每户标注不同颜色表明对不同人口的管理有区别</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D．民警希望加强对人户分离户、租户的管理</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正确答案：B、C、D</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（三）情境题（根据给出的情境材料做出分析，按照提问选择正确答案）</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（1）本案中，民警将赵某带回派出所值班室盘问的法律依据是：（单选）</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A．《人民警察法》</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B．《刑法》</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C．《刑事诉讼法》</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D．《治安管理处罚法》</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正确答案：A</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（2）民警对赵某继续进行盘问检查，符合的盘问条件是：</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A．被指控有犯罪行为</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B．有现场作案嫌疑</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C．有作案嫌疑且身份不明</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D．携带的物品有可能是赃物</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正确答案：D</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（3）如果赵某在继续盘问期间不讲自己的真实姓名，派出所在规定时间以内仍不能证实或者排除其违法犯罪嫌疑的，最长可以延长至：（单选）</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A．八小时</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B．十二小时</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C．二十四小时</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D．四十八小时</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正确答案：D</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（4）如果民警在继续盘问期间，赵某交代六部手机均为盗窃所得。经鉴定，六部手机价值两万余元，派出所对赵某正确的做法有：（多选）</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A．立案侦查</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B．先行拘留</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C．决定逮捕</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D．移送起诉</w:t>
      </w:r>
    </w:p>
    <w:p>
      <w:pPr>
        <w:pStyle w:val="3"/>
        <w:keepNext w:val="0"/>
        <w:keepLines w:val="0"/>
        <w:widowControl/>
        <w:suppressLineNumbers w:val="0"/>
        <w:spacing w:line="480"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正确答案：A、B</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GJkMWFhNTJjZDQ5ZTIyYjkyMWY2NmMzZWU1ZWUifQ=="/>
  </w:docVars>
  <w:rsids>
    <w:rsidRoot w:val="6A566355"/>
    <w:rsid w:val="6A56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2023-01-18T00:28:00Z</dcterms:created>
  <dc:creator>Tiya</dc:creator>
  <cp:lastModifiedBy>Tiya</cp:lastModifiedBy>
  <dcterms:modified xsi:type="dcterms:W3CDTF">2023-01-18T00:29:21Z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305CFF4A9ECA4F33AD2638AFF465B1B2</vt:lpwstr>
  </property>
</Properties>
</file>