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2022年烟台市牟平区部分事业单位公开招聘</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工作人员应聘须知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按照事业单位公开招聘的相关规定，凡符合《2022年烟台市牟平区部分事业单位公开招聘工作人员简章》（以下简称《简章》）规定的条件及招聘岗位资格条件者，均可应聘。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w:t>
      </w:r>
      <w:r>
        <w:rPr>
          <w:rFonts w:hint="eastAsia" w:ascii="仿宋_GB2312" w:hAnsi="仿宋" w:eastAsia="仿宋_GB2312"/>
          <w:sz w:val="32"/>
          <w:szCs w:val="32"/>
        </w:rPr>
        <w:t>1年8月10日（含）以后出生；岗位另有要求的，以岗位要求为准。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除2022年全日制普通高等院校毕业生学历证书、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与国（境）内应届高校毕业生同期毕业的海归留学人员的国（境）外</w:t>
      </w:r>
      <w:r>
        <w:rPr>
          <w:rFonts w:hint="eastAsia" w:ascii="仿宋_GB2312" w:hAnsi="仿宋" w:eastAsia="仿宋_GB2312"/>
          <w:sz w:val="32"/>
          <w:szCs w:val="32"/>
        </w:rPr>
        <w:t>学历学位认证书应于2022年8月底前取得外，招聘岗位要求的包括学历证书、</w:t>
      </w:r>
      <w:r>
        <w:rPr>
          <w:rFonts w:hint="eastAsia" w:ascii="仿宋_GB2312" w:hAnsi="仿宋" w:eastAsia="仿宋_GB2312"/>
          <w:color w:val="000000" w:themeColor="text1"/>
          <w:sz w:val="32"/>
          <w:szCs w:val="32"/>
          <w14:textFill>
            <w14:solidFill>
              <w14:schemeClr w14:val="tx1"/>
            </w14:solidFill>
          </w14:textFill>
        </w:rPr>
        <w:t>相应</w:t>
      </w:r>
      <w:r>
        <w:rPr>
          <w:rFonts w:hint="eastAsia" w:ascii="仿宋_GB2312" w:hAnsi="仿宋" w:eastAsia="仿宋_GB2312"/>
          <w:sz w:val="32"/>
          <w:szCs w:val="32"/>
        </w:rPr>
        <w:t>学位证书在内的所有资格、资质及证书〔含2</w:t>
      </w:r>
      <w:r>
        <w:rPr>
          <w:rFonts w:ascii="仿宋_GB2312" w:hAnsi="仿宋" w:eastAsia="仿宋_GB2312"/>
          <w:sz w:val="32"/>
          <w:szCs w:val="32"/>
        </w:rPr>
        <w:t>02</w:t>
      </w:r>
      <w:r>
        <w:rPr>
          <w:rFonts w:hint="eastAsia" w:ascii="仿宋_GB2312" w:hAnsi="仿宋" w:eastAsia="仿宋_GB2312"/>
          <w:sz w:val="32"/>
          <w:szCs w:val="32"/>
        </w:rPr>
        <w:t>2</w:t>
      </w:r>
      <w:r>
        <w:rPr>
          <w:rFonts w:ascii="仿宋_GB2312" w:hAnsi="仿宋" w:eastAsia="仿宋_GB2312"/>
          <w:sz w:val="32"/>
          <w:szCs w:val="32"/>
        </w:rPr>
        <w:t>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1年及20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1年以前毕业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的国（境）外学历学位认证书〕，应聘人员均须于2022年8月9日（含）之前取得，且在现场资格审查、考察、办理聘用手续等期间该证件均有效。</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9.海归留学人员如何填报所学专业？</w:t>
      </w:r>
    </w:p>
    <w:p>
      <w:pPr>
        <w:spacing w:line="560" w:lineRule="exact"/>
        <w:ind w:firstLine="640" w:firstLineChars="200"/>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11.报名对浏览器有何要求？报名时提示“保存错误”如何处理？</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12.填报相关表格、信息时需注意什么？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13.</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14.应聘人员是否可以更改报考岗位？</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17.已经签订就业协议书的2022年全日制普通高等院校毕业生，报考时应注意什么？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已经签订就业协议书的2022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18.考试费用是如何收取的？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鲁发改成本〔2022〕55号</w:t>
      </w:r>
      <w:r>
        <w:rPr>
          <w:rFonts w:hint="eastAsia" w:ascii="仿宋_GB2312" w:hAnsi="仿宋_GB2312" w:eastAsia="仿宋_GB2312" w:cs="仿宋_GB2312"/>
          <w:kern w:val="0"/>
          <w:sz w:val="32"/>
          <w:szCs w:val="32"/>
        </w:rPr>
        <w:t>文件的规定，笔试费用为每人每科40元，面试费用每人70元。</w:t>
      </w:r>
      <w:r>
        <w:rPr>
          <w:rFonts w:hint="eastAsia" w:ascii="仿宋_GB2312" w:hAnsi="仿宋" w:eastAsia="仿宋_GB2312"/>
          <w:sz w:val="32"/>
          <w:szCs w:val="32"/>
        </w:rPr>
        <w:t>享受减免考务费用的农村特困大学生、城市低保人员和残疾人，</w:t>
      </w:r>
      <w:r>
        <w:rPr>
          <w:rFonts w:hint="eastAsia" w:ascii="仿宋_GB2312" w:hAnsi="仿宋" w:eastAsia="仿宋_GB2312"/>
          <w:color w:val="000000" w:themeColor="text1"/>
          <w:sz w:val="32"/>
          <w:szCs w:val="32"/>
          <w14:textFill>
            <w14:solidFill>
              <w14:schemeClr w14:val="tx1"/>
            </w14:solidFill>
          </w14:textFill>
        </w:rPr>
        <w:t>通过网上初审后，须在网上</w:t>
      </w:r>
      <w:r>
        <w:rPr>
          <w:rFonts w:ascii="仿宋_GB2312" w:hAnsi="仿宋" w:eastAsia="仿宋_GB2312"/>
          <w:color w:val="000000" w:themeColor="text1"/>
          <w:sz w:val="32"/>
          <w:szCs w:val="32"/>
          <w14:textFill>
            <w14:solidFill>
              <w14:schemeClr w14:val="tx1"/>
            </w14:solidFill>
          </w14:textFill>
        </w:rPr>
        <w:t>缴费</w:t>
      </w:r>
      <w:r>
        <w:rPr>
          <w:rFonts w:hint="eastAsia" w:ascii="仿宋_GB2312" w:hAnsi="仿宋" w:eastAsia="仿宋_GB2312"/>
          <w:color w:val="000000" w:themeColor="text1"/>
          <w:sz w:val="32"/>
          <w:szCs w:val="32"/>
          <w14:textFill>
            <w14:solidFill>
              <w14:schemeClr w14:val="tx1"/>
            </w14:solidFill>
          </w14:textFill>
        </w:rPr>
        <w:t>截止</w:t>
      </w:r>
      <w:r>
        <w:rPr>
          <w:rFonts w:ascii="仿宋_GB2312" w:hAnsi="仿宋" w:eastAsia="仿宋_GB2312"/>
          <w:color w:val="000000" w:themeColor="text1"/>
          <w:sz w:val="32"/>
          <w:szCs w:val="32"/>
          <w14:textFill>
            <w14:solidFill>
              <w14:schemeClr w14:val="tx1"/>
            </w14:solidFill>
          </w14:textFill>
        </w:rPr>
        <w:t>前通过</w:t>
      </w:r>
      <w:r>
        <w:rPr>
          <w:rFonts w:hint="eastAsia" w:ascii="仿宋_GB2312" w:hAnsi="仿宋" w:eastAsia="仿宋_GB2312"/>
          <w:color w:val="000000" w:themeColor="text1"/>
          <w:sz w:val="32"/>
          <w:szCs w:val="32"/>
          <w14:textFill>
            <w14:solidFill>
              <w14:schemeClr w14:val="tx1"/>
            </w14:solidFill>
          </w14:textFill>
        </w:rPr>
        <w:t>报名</w:t>
      </w:r>
      <w:r>
        <w:rPr>
          <w:rFonts w:ascii="仿宋_GB2312" w:hAnsi="仿宋" w:eastAsia="仿宋_GB2312"/>
          <w:color w:val="000000" w:themeColor="text1"/>
          <w:sz w:val="32"/>
          <w:szCs w:val="32"/>
          <w14:textFill>
            <w14:solidFill>
              <w14:schemeClr w14:val="tx1"/>
            </w14:solidFill>
          </w14:textFill>
        </w:rPr>
        <w:t>邮箱提交申办免费的有关证明材料，经核准通过后，</w:t>
      </w:r>
      <w:r>
        <w:rPr>
          <w:rFonts w:hint="eastAsia" w:ascii="仿宋_GB2312" w:hAnsi="仿宋" w:eastAsia="仿宋_GB2312"/>
          <w:color w:val="000000" w:themeColor="text1"/>
          <w:sz w:val="32"/>
          <w:szCs w:val="32"/>
          <w14:textFill>
            <w14:solidFill>
              <w14:schemeClr w14:val="tx1"/>
            </w14:solidFill>
          </w14:textFill>
        </w:rPr>
        <w:t>不需要缴纳</w:t>
      </w:r>
      <w:r>
        <w:rPr>
          <w:rFonts w:ascii="仿宋_GB2312" w:hAnsi="仿宋" w:eastAsia="仿宋_GB2312"/>
          <w:color w:val="000000" w:themeColor="text1"/>
          <w:sz w:val="32"/>
          <w:szCs w:val="32"/>
          <w14:textFill>
            <w14:solidFill>
              <w14:schemeClr w14:val="tx1"/>
            </w14:solidFill>
          </w14:textFill>
        </w:rPr>
        <w:t>考试考</w:t>
      </w:r>
      <w:r>
        <w:rPr>
          <w:rFonts w:hint="eastAsia" w:ascii="仿宋_GB2312" w:hAnsi="仿宋" w:eastAsia="仿宋_GB2312"/>
          <w:color w:val="000000" w:themeColor="text1"/>
          <w:sz w:val="32"/>
          <w:szCs w:val="32"/>
          <w14:textFill>
            <w14:solidFill>
              <w14:schemeClr w14:val="tx1"/>
            </w14:solidFill>
          </w14:textFill>
        </w:rPr>
        <w:t>务费，</w:t>
      </w:r>
      <w:r>
        <w:rPr>
          <w:rFonts w:hint="eastAsia" w:ascii="仿宋_GB2312" w:hAnsi="仿宋" w:eastAsia="仿宋_GB2312"/>
          <w:sz w:val="32"/>
          <w:szCs w:val="32"/>
        </w:rPr>
        <w:t>享受减免面试考务费的人员，经本人申请，可免缴笔试考务费。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19.享受减免考务费用的应聘人员如何办理减免考务费手续？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w:t>
      </w:r>
      <w:r>
        <w:rPr>
          <w:rFonts w:ascii="仿宋_GB2312" w:hAnsi="仿宋_GB2312" w:eastAsia="仿宋_GB2312" w:cs="仿宋_GB2312"/>
          <w:kern w:val="0"/>
          <w:sz w:val="32"/>
          <w:szCs w:val="32"/>
        </w:rPr>
        <w:t>mpqrsjsgk@yt.shandong.cn</w:t>
      </w:r>
      <w:r>
        <w:rPr>
          <w:rFonts w:hint="eastAsia" w:ascii="仿宋_GB2312" w:hAnsi="仿宋_GB2312" w:eastAsia="仿宋_GB2312" w:cs="仿宋_GB2312"/>
          <w:kern w:val="0"/>
          <w:sz w:val="32"/>
          <w:szCs w:val="32"/>
        </w:rPr>
        <w:t>，邮件主题须为：“笔试费用减免+考生姓名+身份证号”。发送材料包括：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有效期内的残疾人联合会机关颁发的《中华人民共和国残疾人证》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8月13日16:00</w:t>
      </w:r>
      <w:r>
        <w:rPr>
          <w:rFonts w:hint="eastAsia" w:ascii="仿宋_GB2312" w:eastAsia="仿宋_GB2312"/>
          <w:sz w:val="32"/>
          <w:szCs w:val="32"/>
        </w:rPr>
        <w:t>前发送，以邮箱显示接收时间为准。邮件发送成功后，请尽快于工作时间内致电0535-4281095确认邮件收到情况。免考务费认定结果以电子邮件反馈。</w:t>
      </w:r>
      <w:r>
        <w:rPr>
          <w:rFonts w:hint="eastAsia" w:ascii="仿宋_GB2312" w:hAnsi="仿宋_GB2312" w:eastAsia="仿宋_GB2312" w:cs="仿宋_GB2312"/>
          <w:kern w:val="0"/>
          <w:sz w:val="32"/>
          <w:szCs w:val="32"/>
        </w:rPr>
        <w:t>农村特困大学生、城市低保人员和残疾人如进入笔试范围，在现场资格审查时，经应聘人员本人申请，可免缴笔试考务费。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21.现场资格审查需要携带什么材料？</w:t>
      </w:r>
    </w:p>
    <w:p>
      <w:pPr>
        <w:snapToGrid w:val="0"/>
        <w:spacing w:line="560" w:lineRule="exact"/>
        <w:ind w:firstLine="627" w:firstLineChars="196"/>
        <w:rPr>
          <w:rFonts w:hint="eastAsia" w:ascii="楷体_GB2312" w:hAnsi="黑体" w:eastAsia="楷体_GB2312" w:cs="黑体"/>
          <w:kern w:val="0"/>
          <w:sz w:val="32"/>
          <w:szCs w:val="32"/>
        </w:rPr>
      </w:pPr>
      <w:r>
        <w:rPr>
          <w:rFonts w:hint="eastAsia" w:ascii="仿宋_GB2312" w:hAnsi="仿宋_GB2312" w:eastAsia="仿宋_GB2312" w:cs="仿宋_GB2312"/>
          <w:kern w:val="0"/>
          <w:sz w:val="32"/>
          <w:szCs w:val="32"/>
        </w:rPr>
        <w:t>现场资格审查需要提交填写完整的《烟台市牟平区部分事业单位公开招聘工作人员报名登记表》、亲笔签名的《诚信承诺书》及同底版近期1寸免冠正面照片2张和相关证明材料（均要求提供原件和复印件），</w:t>
      </w: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除携带就业主管机构签发的就业报到证（非个人原因未发放就业报到证的提供相关证明材料）、学历证书</w:t>
      </w:r>
      <w:r>
        <w:rPr>
          <w:rFonts w:hint="eastAsia" w:ascii="仿宋_GB2312" w:hAnsi="仿宋_GB2312" w:eastAsia="仿宋_GB2312" w:cs="仿宋_GB2312"/>
          <w:kern w:val="0"/>
          <w:sz w:val="32"/>
          <w:szCs w:val="32"/>
          <w:highlight w:val="none"/>
        </w:rPr>
        <w:t>、相应学位证书、身份证、与主管部门签订的聘用合同、生源地证明材料（全国项目山东生源的需要提供）外，</w:t>
      </w:r>
      <w:r>
        <w:rPr>
          <w:rFonts w:hint="eastAsia" w:ascii="仿宋_GB2312" w:hAnsi="仿宋_GB2312" w:eastAsia="仿宋_GB2312" w:cs="仿宋_GB2312"/>
          <w:kern w:val="0"/>
          <w:sz w:val="32"/>
          <w:szCs w:val="32"/>
          <w:highlight w:val="none"/>
          <w:lang w:eastAsia="zh-CN"/>
        </w:rPr>
        <w:t>大学生村官须提供</w:t>
      </w:r>
      <w:r>
        <w:rPr>
          <w:rFonts w:hint="eastAsia" w:ascii="仿宋_GB2312" w:hAnsi="仿宋_GB2312" w:eastAsia="仿宋_GB2312" w:cs="仿宋_GB2312"/>
          <w:kern w:val="0"/>
          <w:sz w:val="32"/>
          <w:szCs w:val="32"/>
          <w:highlight w:val="none"/>
        </w:rPr>
        <w:t>县以上组织部门</w:t>
      </w:r>
      <w:r>
        <w:rPr>
          <w:rFonts w:hint="eastAsia" w:ascii="仿宋_GB2312" w:hAnsi="仿宋_GB2312" w:eastAsia="仿宋_GB2312" w:cs="仿宋_GB2312"/>
          <w:kern w:val="0"/>
          <w:sz w:val="32"/>
          <w:szCs w:val="32"/>
          <w:highlight w:val="none"/>
          <w:lang w:eastAsia="zh-CN"/>
        </w:rPr>
        <w:t>出具的考核材料；</w:t>
      </w:r>
      <w:r>
        <w:rPr>
          <w:rFonts w:hint="eastAsia" w:ascii="仿宋_GB2312" w:hAnsi="仿宋_GB2312" w:eastAsia="仿宋_GB2312" w:cs="仿宋_GB2312"/>
          <w:kern w:val="0"/>
          <w:sz w:val="32"/>
          <w:szCs w:val="32"/>
          <w:highlight w:val="none"/>
        </w:rPr>
        <w:t>参加</w:t>
      </w:r>
      <w:r>
        <w:rPr>
          <w:rFonts w:hint="eastAsia" w:ascii="仿宋_GB2312" w:hAnsi="仿宋_GB2312" w:eastAsia="仿宋_GB2312" w:cs="仿宋_GB2312"/>
          <w:kern w:val="0"/>
          <w:sz w:val="32"/>
          <w:szCs w:val="32"/>
        </w:rPr>
        <w:t>“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w:t>
      </w:r>
      <w:r>
        <w:rPr>
          <w:rFonts w:hint="eastAsia" w:ascii="仿宋_GB2312" w:hAnsi="仿宋_GB2312" w:eastAsia="仿宋_GB2312" w:cs="仿宋_GB2312"/>
          <w:kern w:val="0"/>
          <w:sz w:val="32"/>
          <w:szCs w:val="32"/>
          <w:highlight w:val="none"/>
        </w:rPr>
        <w:t>证明材料；已录用到机关、事业单位的服务基层项目人员，还须提交同级组织或人社部门出具的未享受服务基层项目优惠政策的证明材料。</w:t>
      </w:r>
      <w:r>
        <w:rPr>
          <w:rFonts w:hint="eastAsia" w:eastAsia="仿宋_GB2312"/>
          <w:kern w:val="0"/>
          <w:sz w:val="32"/>
          <w:szCs w:val="32"/>
          <w:highlight w:val="none"/>
        </w:rPr>
        <w:t>已就业的需提供具有人事管理权限部门或单位出具的同意报考证明信。</w:t>
      </w:r>
    </w:p>
    <w:p>
      <w:pPr>
        <w:snapToGrid w:val="0"/>
        <w:spacing w:line="560" w:lineRule="exact"/>
        <w:ind w:firstLine="630"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、服役退役相关证明。已就业的需提供具有人事管理权限部门或单位出具的同意报考证明信。</w:t>
      </w:r>
      <w:r>
        <w:rPr>
          <w:rFonts w:hint="eastAsia" w:ascii="仿宋_GB2312" w:hAnsi="仿宋_GB2312" w:eastAsia="仿宋_GB2312" w:cs="仿宋_GB2312"/>
          <w:kern w:val="0"/>
          <w:sz w:val="32"/>
          <w:szCs w:val="32"/>
        </w:rPr>
        <w:t>已录（聘）用到机关、事业单位的，还须提交同级组织或人社部门出具的未享受定向考录（招聘）优惠政策证明。</w:t>
      </w:r>
    </w:p>
    <w:p>
      <w:pPr>
        <w:spacing w:line="560" w:lineRule="exact"/>
        <w:ind w:firstLine="321" w:firstLineChars="100"/>
        <w:rPr>
          <w:rFonts w:hint="eastAsia"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2022年全日制普通高校毕业生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须提交身份证、学校核发的就业推荐表（或学校相关部门出具的学历学位证明或教育部学籍在线验证报告），已经就业或签订就业协议书的毕业生还须提供签约单位出具的单位同意报考证明信或解约函。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须提交学历证书、相应学位证书、身份证、毕业生就业主管机关签发的就业报到证（非个人原因未发放就业报到证的提供相关证明材料）。</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相应学位证书、身份证、具有人事管理权限部门或单位出具的同意报考证明信（采用《简章》附件4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《招聘岗位需求表》“专业要求”栏中专业后面有括号的，括号内的内容即为专业研究方向要求，如旅游管理科员岗位，专业要求“艺术设计（展示设计）”,“展示设计”即为该岗位的专业研究方向要求。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应聘具有专业研究方向要求岗位的人员，在现场资格审查时须提供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《专业研究方向承诺表》（采用《简章》附件4式样）</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23.专业研究方向证明由何单位（部门）出具？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专业研究方向证明，应由高校教务部门或研究生处（院）出具；2022年全日制普通高校毕业生《就业推荐表》标明专业研究方向的，可作为专业研究方向证明。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24.海归留学人员如何提供专业研究方向证明？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招聘岗位有其他要求的，必须满足《2022年烟台市牟平区部分</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》中的所有条件才能报考。现场资格审查时，在《烟台市牟平区部分事业单位公开招聘工作人员报名登记表》相应空栏中，如实填写自己的有关情况，并出具证明材料原件和复印件。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26.招聘岗位没有对本科学段学历、专业等提出要求，现场资格审查时，应聘人员是否必须提交本科学历、学位证书？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27.现场资格审查时，未能在规定时间内提交齐全指定材料，可否延期补交有关材料？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因故不能在现场资格审查时提供的，也可在面试后（播音主持岗位笔试后）第二个工作日17:00前提供。未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color w:val="FF0000"/>
          <w:kern w:val="0"/>
          <w:sz w:val="32"/>
          <w:szCs w:val="32"/>
        </w:rPr>
      </w:pPr>
      <w:r>
        <w:rPr>
          <w:rFonts w:hint="eastAsia" w:ascii="黑体" w:hAnsi="黑体" w:eastAsia="黑体" w:cs="黑体"/>
          <w:kern w:val="0"/>
          <w:sz w:val="32"/>
          <w:szCs w:val="32"/>
        </w:rPr>
        <w:t>28. 现场资格审查、考试和体检时，疫情防控注意事项有哪些?</w:t>
      </w:r>
      <w:r>
        <w:rPr>
          <w:rFonts w:hint="eastAsia" w:ascii="黑体" w:hAnsi="黑体" w:eastAsia="黑体" w:cs="黑体"/>
          <w:color w:val="FF0000"/>
          <w:kern w:val="0"/>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以下特殊情形的考生，须主动向招聘主管机关报告，并尽快自行就诊排查，招聘主管机关将根据防疫部门工作要求，综合研判并通知应聘人员可否正常参加，如具备参加条件，须持有现场资格审查、考试和体检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天内的2次间隔24小时以上的核酸检测阴性证明，其中1次为现场资格审查、考试和体检前48小时内的核酸检测阴性证明，并在隔离考场考试：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1.存在以下情形的考生，①有中风险等疫情重点地区旅居史且离开上述地区不满</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ascii="仿宋_GB2312" w:hAnsi="仿宋_GB2312" w:eastAsia="仿宋_GB2312" w:cs="仿宋_GB2312"/>
          <w:sz w:val="32"/>
          <w:szCs w:val="32"/>
        </w:rPr>
        <w:t>尚在隔离观察期的次密切接触者</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③居住社区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天内发生疫情者；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④有境外旅居史且入境已满</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天但不满</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天者。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资格审查、考试和体检前14天内从发生本土疫情省份入烟返烟参加现场资格审查、考试和体检的考生，须提供启程前48小时内核酸检测阴性证明和入烟后现场资格审查、考试和体检前48小时内的核酸检测阴性证明，</w:t>
      </w:r>
      <w:r>
        <w:rPr>
          <w:rFonts w:ascii="仿宋_GB2312" w:hAnsi="仿宋_GB2312" w:eastAsia="仿宋_GB2312" w:cs="仿宋_GB2312"/>
          <w:sz w:val="32"/>
          <w:szCs w:val="32"/>
        </w:rPr>
        <w:t>或者提供入</w:t>
      </w:r>
      <w:r>
        <w:rPr>
          <w:rFonts w:hint="eastAsia" w:ascii="仿宋_GB2312" w:hAnsi="仿宋_GB2312" w:eastAsia="仿宋_GB2312" w:cs="仿宋_GB2312"/>
          <w:sz w:val="32"/>
          <w:szCs w:val="32"/>
        </w:rPr>
        <w:t>烟</w:t>
      </w:r>
      <w:r>
        <w:rPr>
          <w:rFonts w:ascii="仿宋_GB2312" w:hAnsi="仿宋_GB2312" w:eastAsia="仿宋_GB2312" w:cs="仿宋_GB2312"/>
          <w:sz w:val="32"/>
          <w:szCs w:val="32"/>
        </w:rPr>
        <w:t>后</w:t>
      </w:r>
      <w:r>
        <w:rPr>
          <w:rFonts w:hint="eastAsia" w:ascii="仿宋_GB2312" w:hAnsi="仿宋_GB2312" w:eastAsia="仿宋_GB2312" w:cs="仿宋_GB2312"/>
          <w:sz w:val="32"/>
          <w:szCs w:val="32"/>
        </w:rPr>
        <w:t>资格审查、考试和体检前</w:t>
      </w:r>
      <w:r>
        <w:rPr>
          <w:rFonts w:ascii="仿宋_GB2312" w:hAnsi="仿宋_GB2312" w:eastAsia="仿宋_GB2312" w:cs="仿宋_GB2312"/>
          <w:sz w:val="32"/>
          <w:szCs w:val="32"/>
        </w:rPr>
        <w:t>间隔24小时以上2次核酸检测阴性证明（其中1次为考前48小时内）</w:t>
      </w:r>
      <w:r>
        <w:rPr>
          <w:rFonts w:hint="eastAsia" w:ascii="仿宋_GB2312" w:hAnsi="仿宋_GB2312" w:eastAsia="仿宋_GB2312" w:cs="仿宋_GB2312"/>
          <w:sz w:val="32"/>
          <w:szCs w:val="32"/>
        </w:rPr>
        <w:t>并在隔离考场考试。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3.现场资格审查、考试和体检前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天有发热、咳嗽等症状的，须提供医疗机构出具的诊断证明和现场资格审查、考试和体检前48小时内的核酸检测阴性证明，并在隔离考场考试。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治愈出院的确诊病例和无症状感染者，应持现场资格审查、考试和体检前7天内的健康体检报告，体检正常、肺部影像学显示肺部病灶完全吸收、2次间隔24小时核酸检测（其中1次为考前48小时）均为阴性的，可在隔离考场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（二）存在以下情形的考生，不得参加现场资格审查、考试和体检：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1.确诊病例、疑似病例、无症状感染者和尚在隔离观察期的密切接触者；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2.现场资格审查、考试和体检前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天内有发热、咳嗽等症状未痊愈且未排除传染病及身体不适者；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3.有高风险等疫情重点地区旅居史且离开上述地区不满</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4.有境外旅居史且入境未满</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5.不能按要求提供核酸检测阴性证明等健康证明的。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所有应聘人员参加现场资格审查、考试和体检时应佩戴口罩，主动提交《应聘人员健康承诺书》《应聘人员健康管理信息采集表》、山东省电子健康通行码（绿码,原则上不允许使用手机截屏或纸质打印健康通行码）、通信大数据行程卡绿卡、本人48小时内（依采样时间计算）新冠病毒核酸检测阴性证明纸质版原件、准考证和身份证，并按要求接受体温测量。无法提供健康证明的，以及经现场专业人员确认有可疑症状（体温37.3℃以上，出现持续干咳、乏力、呼吸困难等症状）的应聘人员，不得进入。应聘人员要服从工作人员指挥管理，自觉保持安全距离。现场资格审查、考试和体检过程中，如出现疑似症状，应聘人员应主动报告。结束后，应主动离开，不得聚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规定执行。疫情防控有关要求根据省市防控最新规定执行。具体注意事项按照疫情防控最新规定执行，如有变化另行通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29.违纪违规应聘人员如何处理？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30.本次招聘是否指定辅导用书？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31.公开招聘期间有哪些联系方式？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咨询招聘简章、报考岗位有关问题，请联系电话：0535-4281095。监督电话：0535-4322627</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32.应聘人员还需注意哪些问题？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3" w:firstLineChars="200"/>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OWIyODk4ZWM1MjBkMjNlZmU4YTQxNzQ2MjEwYzY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B758F"/>
    <w:rsid w:val="006D07D1"/>
    <w:rsid w:val="007007B1"/>
    <w:rsid w:val="00705D53"/>
    <w:rsid w:val="00720431"/>
    <w:rsid w:val="00731637"/>
    <w:rsid w:val="0073224B"/>
    <w:rsid w:val="0074160D"/>
    <w:rsid w:val="007866F0"/>
    <w:rsid w:val="00802BC3"/>
    <w:rsid w:val="00834B90"/>
    <w:rsid w:val="00837127"/>
    <w:rsid w:val="00845115"/>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27D20"/>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23A7"/>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675513"/>
    <w:rsid w:val="049A0462"/>
    <w:rsid w:val="04C959D7"/>
    <w:rsid w:val="04F04490"/>
    <w:rsid w:val="058614B9"/>
    <w:rsid w:val="06752BEF"/>
    <w:rsid w:val="06DB1D60"/>
    <w:rsid w:val="06F673EC"/>
    <w:rsid w:val="07103F6E"/>
    <w:rsid w:val="075D0BD8"/>
    <w:rsid w:val="07EA0CE5"/>
    <w:rsid w:val="08A84167"/>
    <w:rsid w:val="08B84F7F"/>
    <w:rsid w:val="08DC6E53"/>
    <w:rsid w:val="09210335"/>
    <w:rsid w:val="09292D87"/>
    <w:rsid w:val="094507DF"/>
    <w:rsid w:val="0950313B"/>
    <w:rsid w:val="09844816"/>
    <w:rsid w:val="0A4418C5"/>
    <w:rsid w:val="0AC33D82"/>
    <w:rsid w:val="0AE11919"/>
    <w:rsid w:val="0AEE6748"/>
    <w:rsid w:val="0B031E40"/>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45133B"/>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BB5B61"/>
    <w:rsid w:val="17DD652C"/>
    <w:rsid w:val="183954C1"/>
    <w:rsid w:val="184516CA"/>
    <w:rsid w:val="187631F1"/>
    <w:rsid w:val="19573545"/>
    <w:rsid w:val="19606A46"/>
    <w:rsid w:val="19C821B5"/>
    <w:rsid w:val="19E33D6F"/>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E906BF1"/>
    <w:rsid w:val="1F032D7E"/>
    <w:rsid w:val="1F3A5F60"/>
    <w:rsid w:val="1F4417CF"/>
    <w:rsid w:val="1FEE1CEB"/>
    <w:rsid w:val="20792ABF"/>
    <w:rsid w:val="20A75580"/>
    <w:rsid w:val="21074221"/>
    <w:rsid w:val="212D783F"/>
    <w:rsid w:val="21F25AB2"/>
    <w:rsid w:val="22226E03"/>
    <w:rsid w:val="228F32C5"/>
    <w:rsid w:val="22B031F9"/>
    <w:rsid w:val="22CA56D0"/>
    <w:rsid w:val="23776473"/>
    <w:rsid w:val="23A54055"/>
    <w:rsid w:val="23C352FC"/>
    <w:rsid w:val="23EC0CF9"/>
    <w:rsid w:val="240D3B86"/>
    <w:rsid w:val="247E4123"/>
    <w:rsid w:val="24BC77E6"/>
    <w:rsid w:val="25872AD7"/>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8D29F9"/>
    <w:rsid w:val="2CDF2153"/>
    <w:rsid w:val="2D7B4415"/>
    <w:rsid w:val="2F3562A2"/>
    <w:rsid w:val="2FAF5352"/>
    <w:rsid w:val="2FB53650"/>
    <w:rsid w:val="2FCF0774"/>
    <w:rsid w:val="2FE26946"/>
    <w:rsid w:val="3019771C"/>
    <w:rsid w:val="304302F4"/>
    <w:rsid w:val="30491239"/>
    <w:rsid w:val="30BD0C63"/>
    <w:rsid w:val="31905D36"/>
    <w:rsid w:val="319E5CF2"/>
    <w:rsid w:val="32A4559B"/>
    <w:rsid w:val="32A92634"/>
    <w:rsid w:val="332C5832"/>
    <w:rsid w:val="337F6ABC"/>
    <w:rsid w:val="34186C96"/>
    <w:rsid w:val="3546005F"/>
    <w:rsid w:val="3577490E"/>
    <w:rsid w:val="35D1009A"/>
    <w:rsid w:val="35DD2E71"/>
    <w:rsid w:val="35F03F56"/>
    <w:rsid w:val="361C291B"/>
    <w:rsid w:val="363C6A62"/>
    <w:rsid w:val="366217A1"/>
    <w:rsid w:val="368C5CF6"/>
    <w:rsid w:val="37F56440"/>
    <w:rsid w:val="37F842A8"/>
    <w:rsid w:val="382E3FE1"/>
    <w:rsid w:val="38A40713"/>
    <w:rsid w:val="394B09BA"/>
    <w:rsid w:val="39AA3421"/>
    <w:rsid w:val="39DD4918"/>
    <w:rsid w:val="3A2E183B"/>
    <w:rsid w:val="3A3A3BD8"/>
    <w:rsid w:val="3A967CEE"/>
    <w:rsid w:val="3AE6769C"/>
    <w:rsid w:val="3B4856F3"/>
    <w:rsid w:val="3C39567F"/>
    <w:rsid w:val="3CCA2DBF"/>
    <w:rsid w:val="3D0E36EC"/>
    <w:rsid w:val="3D292066"/>
    <w:rsid w:val="3D430A77"/>
    <w:rsid w:val="3D7C136B"/>
    <w:rsid w:val="3D95120A"/>
    <w:rsid w:val="3DD607B5"/>
    <w:rsid w:val="3F1244A1"/>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6B0DF4"/>
    <w:rsid w:val="46BE199C"/>
    <w:rsid w:val="477D44E0"/>
    <w:rsid w:val="478011F7"/>
    <w:rsid w:val="47A42FFE"/>
    <w:rsid w:val="48340996"/>
    <w:rsid w:val="483B3346"/>
    <w:rsid w:val="483E6183"/>
    <w:rsid w:val="4897225A"/>
    <w:rsid w:val="48EB2E13"/>
    <w:rsid w:val="49C02CFC"/>
    <w:rsid w:val="49F713F7"/>
    <w:rsid w:val="4AAF4320"/>
    <w:rsid w:val="4AE853D9"/>
    <w:rsid w:val="4B1F7952"/>
    <w:rsid w:val="4B587A2E"/>
    <w:rsid w:val="4B6E41C0"/>
    <w:rsid w:val="4B78381C"/>
    <w:rsid w:val="4BA92767"/>
    <w:rsid w:val="4BD06D2C"/>
    <w:rsid w:val="4BE84431"/>
    <w:rsid w:val="4C340574"/>
    <w:rsid w:val="4D48612F"/>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6505E4"/>
    <w:rsid w:val="53C4504B"/>
    <w:rsid w:val="5463310B"/>
    <w:rsid w:val="548C17FB"/>
    <w:rsid w:val="54CA5F4A"/>
    <w:rsid w:val="54D004CC"/>
    <w:rsid w:val="54ED68EA"/>
    <w:rsid w:val="550B1FA1"/>
    <w:rsid w:val="5517497E"/>
    <w:rsid w:val="55182E3F"/>
    <w:rsid w:val="55232955"/>
    <w:rsid w:val="55E317F7"/>
    <w:rsid w:val="56C47E9F"/>
    <w:rsid w:val="56D4672E"/>
    <w:rsid w:val="56D64123"/>
    <w:rsid w:val="57BB5C78"/>
    <w:rsid w:val="58AC2C04"/>
    <w:rsid w:val="58B852BA"/>
    <w:rsid w:val="59225AA9"/>
    <w:rsid w:val="59896920"/>
    <w:rsid w:val="599D2394"/>
    <w:rsid w:val="59A61476"/>
    <w:rsid w:val="59E873E2"/>
    <w:rsid w:val="5A310FEB"/>
    <w:rsid w:val="5A4B7F4F"/>
    <w:rsid w:val="5AC323C1"/>
    <w:rsid w:val="5ADF7B74"/>
    <w:rsid w:val="5B03532B"/>
    <w:rsid w:val="5B443328"/>
    <w:rsid w:val="5B5E79A1"/>
    <w:rsid w:val="5BA56CAB"/>
    <w:rsid w:val="5C977095"/>
    <w:rsid w:val="5C98720C"/>
    <w:rsid w:val="5CAC011B"/>
    <w:rsid w:val="5CB16495"/>
    <w:rsid w:val="5CDD13AF"/>
    <w:rsid w:val="5D7267CF"/>
    <w:rsid w:val="5DB24737"/>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314EF3"/>
    <w:rsid w:val="64746C17"/>
    <w:rsid w:val="6539216D"/>
    <w:rsid w:val="653C58A9"/>
    <w:rsid w:val="65640C52"/>
    <w:rsid w:val="65671DA7"/>
    <w:rsid w:val="65B7255F"/>
    <w:rsid w:val="668D572F"/>
    <w:rsid w:val="66AC43D7"/>
    <w:rsid w:val="66CE54C6"/>
    <w:rsid w:val="66EF61DE"/>
    <w:rsid w:val="678A5D04"/>
    <w:rsid w:val="67AE3358"/>
    <w:rsid w:val="683B22B2"/>
    <w:rsid w:val="6850483E"/>
    <w:rsid w:val="68CB1F7E"/>
    <w:rsid w:val="690510B9"/>
    <w:rsid w:val="69BB1A5C"/>
    <w:rsid w:val="69E84A00"/>
    <w:rsid w:val="6A5B69C8"/>
    <w:rsid w:val="6A8B3B60"/>
    <w:rsid w:val="6A96022C"/>
    <w:rsid w:val="6B013CB7"/>
    <w:rsid w:val="6B22718A"/>
    <w:rsid w:val="6B521BA0"/>
    <w:rsid w:val="6B796D9D"/>
    <w:rsid w:val="6C2216A6"/>
    <w:rsid w:val="6CA942B0"/>
    <w:rsid w:val="6CB33E68"/>
    <w:rsid w:val="6CDB09E2"/>
    <w:rsid w:val="6CDB2F5E"/>
    <w:rsid w:val="6D8F1832"/>
    <w:rsid w:val="6DD5626C"/>
    <w:rsid w:val="6EBE1813"/>
    <w:rsid w:val="6FC44AA2"/>
    <w:rsid w:val="708A387C"/>
    <w:rsid w:val="70ED2890"/>
    <w:rsid w:val="713066DB"/>
    <w:rsid w:val="72426071"/>
    <w:rsid w:val="726E5413"/>
    <w:rsid w:val="72FC67AC"/>
    <w:rsid w:val="732E30D0"/>
    <w:rsid w:val="73760711"/>
    <w:rsid w:val="73950812"/>
    <w:rsid w:val="739A70BD"/>
    <w:rsid w:val="73BD3C96"/>
    <w:rsid w:val="73F21F2E"/>
    <w:rsid w:val="74337E92"/>
    <w:rsid w:val="746301B9"/>
    <w:rsid w:val="746B7EE5"/>
    <w:rsid w:val="75267FA8"/>
    <w:rsid w:val="75412B61"/>
    <w:rsid w:val="7591021F"/>
    <w:rsid w:val="75A72685"/>
    <w:rsid w:val="75C64D26"/>
    <w:rsid w:val="763657F5"/>
    <w:rsid w:val="766D6462"/>
    <w:rsid w:val="7683277C"/>
    <w:rsid w:val="77371949"/>
    <w:rsid w:val="774246AA"/>
    <w:rsid w:val="777E3225"/>
    <w:rsid w:val="77B06BAF"/>
    <w:rsid w:val="77B77DCD"/>
    <w:rsid w:val="781A0F9F"/>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 w:val="7FA12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6404</Words>
  <Characters>6606</Characters>
  <Lines>47</Lines>
  <Paragraphs>13</Paragraphs>
  <TotalTime>0</TotalTime>
  <ScaleCrop>false</ScaleCrop>
  <LinksUpToDate>false</LinksUpToDate>
  <CharactersWithSpaces>6611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Administrator</cp:lastModifiedBy>
  <cp:lastPrinted>2019-01-16T07:12:00Z</cp:lastPrinted>
  <dcterms:modified xsi:type="dcterms:W3CDTF">2022-08-03T01:02:15Z</dcterms:modified>
  <dc:title>问，参加2012年执业医师资格考试，成绩合格，但未发放医师资格证书的，可否报考相关岗位？资格审查时需提供什么材料？</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DB0227514BEC4BA1A5F26146CEA6402E</vt:lpwstr>
  </property>
</Properties>
</file>